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18" w:rsidRPr="003E5818" w:rsidRDefault="003E5818" w:rsidP="003E5818">
      <w:pPr>
        <w:rPr>
          <w:rFonts w:asciiTheme="majorEastAsia" w:eastAsiaTheme="majorEastAsia" w:hAnsiTheme="majorEastAsia"/>
        </w:rPr>
      </w:pPr>
      <w:bookmarkStart w:id="0" w:name="_GoBack"/>
      <w:bookmarkEnd w:id="0"/>
      <w:r w:rsidRPr="003E5818">
        <w:rPr>
          <w:rFonts w:asciiTheme="majorEastAsia" w:eastAsiaTheme="majorEastAsia" w:hAnsiTheme="majorEastAsia"/>
        </w:rPr>
        <w:t>指定居宅介護支援等の事業の人員及び運営に関する基準</w:t>
      </w:r>
    </w:p>
    <w:p w:rsidR="003E5818" w:rsidRPr="003E5818" w:rsidRDefault="003E5818" w:rsidP="003E5818">
      <w:pPr>
        <w:jc w:val="right"/>
        <w:rPr>
          <w:rFonts w:asciiTheme="majorEastAsia" w:eastAsiaTheme="majorEastAsia" w:hAnsiTheme="majorEastAsia"/>
        </w:rPr>
      </w:pPr>
      <w:r w:rsidRPr="003E5818">
        <w:rPr>
          <w:rFonts w:asciiTheme="majorEastAsia" w:eastAsiaTheme="majorEastAsia" w:hAnsiTheme="majorEastAsia"/>
        </w:rPr>
        <w:t xml:space="preserve"> (平成十一年三月三十一日)</w:t>
      </w:r>
    </w:p>
    <w:p w:rsidR="003E5818" w:rsidRPr="003E5818" w:rsidRDefault="003E5818" w:rsidP="003E5818">
      <w:pPr>
        <w:jc w:val="right"/>
        <w:rPr>
          <w:rFonts w:asciiTheme="majorEastAsia" w:eastAsiaTheme="majorEastAsia" w:hAnsiTheme="majorEastAsia"/>
        </w:rPr>
      </w:pPr>
      <w:r w:rsidRPr="003E5818">
        <w:rPr>
          <w:rFonts w:asciiTheme="majorEastAsia" w:eastAsiaTheme="majorEastAsia" w:hAnsiTheme="majorEastAsia"/>
        </w:rPr>
        <w:t xml:space="preserve"> (厚生省令第三十八号)</w:t>
      </w:r>
    </w:p>
    <w:p w:rsidR="003E5818" w:rsidRPr="003E5818" w:rsidRDefault="003E5818" w:rsidP="003E5818">
      <w:pPr>
        <w:rPr>
          <w:rFonts w:asciiTheme="majorEastAsia" w:eastAsiaTheme="majorEastAsia" w:hAnsiTheme="majorEastAsia"/>
        </w:rPr>
      </w:pPr>
    </w:p>
    <w:p w:rsidR="003E5818" w:rsidRPr="003E5818" w:rsidRDefault="003E5818" w:rsidP="003E5818">
      <w:pPr>
        <w:rPr>
          <w:rFonts w:asciiTheme="majorEastAsia" w:eastAsiaTheme="majorEastAsia" w:hAnsiTheme="majorEastAsia"/>
        </w:rPr>
      </w:pPr>
      <w:r w:rsidRPr="003E5818">
        <w:rPr>
          <w:rFonts w:asciiTheme="majorEastAsia" w:eastAsiaTheme="majorEastAsia" w:hAnsiTheme="majorEastAsia"/>
        </w:rPr>
        <w:t>介護保険法(平成九年法律第百二十三号)第四十七条第一項第一号並びに第八十一条第一項及び第二項の規定に基づき、指定居宅介護支援等の事業の人員及び運営に関する基準を次のように定める。</w:t>
      </w:r>
    </w:p>
    <w:p w:rsidR="003E5818" w:rsidRPr="003E5818" w:rsidRDefault="003E5818" w:rsidP="003E5818">
      <w:pPr>
        <w:rPr>
          <w:rFonts w:asciiTheme="majorEastAsia" w:eastAsiaTheme="majorEastAsia" w:hAnsiTheme="majorEastAsia"/>
        </w:rPr>
      </w:pPr>
    </w:p>
    <w:p w:rsidR="003E5818" w:rsidRPr="003E5818" w:rsidRDefault="000B60EC" w:rsidP="003E5818">
      <w:pPr>
        <w:rPr>
          <w:rFonts w:asciiTheme="majorEastAsia" w:eastAsiaTheme="majorEastAsia" w:hAnsiTheme="majorEastAsia"/>
        </w:rPr>
      </w:pPr>
      <w:r w:rsidRPr="003E5818">
        <w:rPr>
          <w:rFonts w:asciiTheme="majorEastAsia" w:eastAsiaTheme="majorEastAsia" w:hAnsiTheme="majorEastAsia"/>
        </w:rPr>
        <w:t xml:space="preserve"> </w:t>
      </w:r>
      <w:r w:rsidR="003E5818" w:rsidRPr="003E5818">
        <w:rPr>
          <w:rFonts w:asciiTheme="majorEastAsia" w:eastAsiaTheme="majorEastAsia" w:hAnsiTheme="majorEastAsia"/>
        </w:rPr>
        <w:t>(指定居宅介護支援の具体的取扱方針)</w:t>
      </w:r>
    </w:p>
    <w:p w:rsidR="003E5818" w:rsidRPr="003E5818" w:rsidRDefault="003E5818" w:rsidP="003E5818">
      <w:pPr>
        <w:rPr>
          <w:rFonts w:asciiTheme="majorEastAsia" w:eastAsiaTheme="majorEastAsia" w:hAnsiTheme="majorEastAsia"/>
        </w:rPr>
      </w:pPr>
      <w:r w:rsidRPr="003E5818">
        <w:rPr>
          <w:rFonts w:asciiTheme="majorEastAsia" w:eastAsiaTheme="majorEastAsia" w:hAnsiTheme="majorEastAsia"/>
        </w:rPr>
        <w:t>第十三条　指定居宅介護支援の方針は、第一条の二に規定する基本方針及び前条に規定する基本取扱方針に基づき、次に掲げるところによるものとする。</w:t>
      </w:r>
    </w:p>
    <w:p w:rsidR="003E5818" w:rsidRPr="003E5818" w:rsidRDefault="003E5818" w:rsidP="000B60EC">
      <w:pPr>
        <w:rPr>
          <w:rFonts w:asciiTheme="majorEastAsia" w:eastAsiaTheme="majorEastAsia" w:hAnsiTheme="majorEastAsia"/>
        </w:rPr>
      </w:pPr>
      <w:r w:rsidRPr="003E5818">
        <w:rPr>
          <w:rFonts w:asciiTheme="majorEastAsia" w:eastAsiaTheme="majorEastAsia" w:hAnsiTheme="majorEastAsia"/>
        </w:rPr>
        <w:t>一</w:t>
      </w:r>
      <w:r w:rsidR="000B60EC">
        <w:rPr>
          <w:rFonts w:asciiTheme="majorEastAsia" w:eastAsiaTheme="majorEastAsia" w:hAnsiTheme="majorEastAsia" w:hint="eastAsia"/>
        </w:rPr>
        <w:t>～十七</w:t>
      </w:r>
      <w:r w:rsidR="000B60EC">
        <w:rPr>
          <w:rFonts w:asciiTheme="majorEastAsia" w:eastAsiaTheme="majorEastAsia" w:hAnsiTheme="majorEastAsia"/>
        </w:rPr>
        <w:t xml:space="preserve">　</w:t>
      </w:r>
      <w:r w:rsidR="000B60EC">
        <w:rPr>
          <w:rFonts w:asciiTheme="majorEastAsia" w:eastAsiaTheme="majorEastAsia" w:hAnsiTheme="majorEastAsia" w:hint="eastAsia"/>
        </w:rPr>
        <w:t>略</w:t>
      </w:r>
    </w:p>
    <w:p w:rsidR="003E5818" w:rsidRPr="003E5818" w:rsidRDefault="003E5818" w:rsidP="003E5818">
      <w:pPr>
        <w:rPr>
          <w:rFonts w:asciiTheme="majorEastAsia" w:eastAsiaTheme="majorEastAsia" w:hAnsiTheme="majorEastAsia"/>
        </w:rPr>
      </w:pPr>
      <w:r w:rsidRPr="003E5818">
        <w:rPr>
          <w:rFonts w:asciiTheme="majorEastAsia" w:eastAsiaTheme="majorEastAsia" w:hAnsiTheme="majorEastAsia"/>
        </w:rPr>
        <w:t>十八　介護支援専門員は、介護保険施設等から退院又は退所しようとする要介護者から依頼があった場合には、居宅における生活へ円滑に移行できるよう、あらかじめ、居宅サービス計画の作成等の援助を行うものとする。</w:t>
      </w:r>
    </w:p>
    <w:p w:rsidR="00E31825" w:rsidRPr="003E5818" w:rsidRDefault="003E5818" w:rsidP="003E5818">
      <w:pPr>
        <w:rPr>
          <w:rFonts w:asciiTheme="majorEastAsia" w:eastAsiaTheme="majorEastAsia" w:hAnsiTheme="majorEastAsia"/>
        </w:rPr>
      </w:pPr>
      <w:r w:rsidRPr="003E5818">
        <w:rPr>
          <w:rFonts w:asciiTheme="majorEastAsia" w:eastAsiaTheme="majorEastAsia" w:hAnsiTheme="majorEastAsia"/>
        </w:rPr>
        <w:t>十八の二　介護支援専門員は、居宅サービス計画に厚生労働大臣が定める回数以上の訪問介護(厚生労働大臣が定めるものに限る。以下この号において同じ。)を位置付ける場合にあっては、その利用の妥当性を検討し、当該居宅サービス計画に訪問介護が必要な理由を記載するとともに、当該居宅サービス計画を市町村に届け出なければならない。</w:t>
      </w:r>
    </w:p>
    <w:sectPr w:rsidR="00E31825" w:rsidRPr="003E5818" w:rsidSect="003E5818">
      <w:pgSz w:w="11906" w:h="16838" w:code="9"/>
      <w:pgMar w:top="1440" w:right="1077"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18"/>
    <w:rsid w:val="000B60EC"/>
    <w:rsid w:val="003E5818"/>
    <w:rsid w:val="006F7AD9"/>
    <w:rsid w:val="00E31825"/>
    <w:rsid w:val="00ED5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33F8C4-9B6E-4D8E-A885-94CF5846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60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60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2BC46E84</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矢板市役所</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室井　智恵</dc:creator>
  <cp:keywords/>
  <dc:description/>
  <cp:lastModifiedBy>室井　智恵</cp:lastModifiedBy>
  <cp:revision>2</cp:revision>
  <cp:lastPrinted>2018-09-12T08:24:00Z</cp:lastPrinted>
  <dcterms:created xsi:type="dcterms:W3CDTF">2018-11-06T02:18:00Z</dcterms:created>
  <dcterms:modified xsi:type="dcterms:W3CDTF">2018-11-06T02:18:00Z</dcterms:modified>
</cp:coreProperties>
</file>