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92" w:rsidRPr="00A2727C" w:rsidRDefault="00BA5687" w:rsidP="00A2727C">
      <w:pPr>
        <w:jc w:val="center"/>
        <w:rPr>
          <w:rFonts w:ascii="ＭＳ 明朝" w:eastAsia="ＭＳ 明朝" w:hAnsi="ＭＳ 明朝"/>
          <w:sz w:val="24"/>
        </w:rPr>
      </w:pPr>
      <w:r w:rsidRPr="00A2727C">
        <w:rPr>
          <w:rFonts w:ascii="ＭＳ 明朝" w:eastAsia="ＭＳ 明朝" w:hAnsi="ＭＳ 明朝" w:hint="eastAsia"/>
          <w:sz w:val="24"/>
        </w:rPr>
        <w:t>指定管理料算定参考資料</w:t>
      </w:r>
    </w:p>
    <w:p w:rsidR="00D15D43" w:rsidRDefault="00D15D43" w:rsidP="00BA5687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１　指定管理対象施設（施設の比較）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D15D43" w:rsidRPr="00D15D43" w:rsidTr="001C3BA0">
        <w:tc>
          <w:tcPr>
            <w:tcW w:w="4110" w:type="dxa"/>
          </w:tcPr>
          <w:p w:rsidR="00D15D43" w:rsidRPr="00D15D43" w:rsidRDefault="00D15D43" w:rsidP="00D15D43">
            <w:pPr>
              <w:jc w:val="center"/>
              <w:rPr>
                <w:sz w:val="22"/>
              </w:rPr>
            </w:pPr>
            <w:r w:rsidRPr="00D15D43">
              <w:rPr>
                <w:rFonts w:hint="eastAsia"/>
                <w:sz w:val="22"/>
              </w:rPr>
              <w:t>令和５年度までの指定管理施設</w:t>
            </w:r>
          </w:p>
        </w:tc>
        <w:tc>
          <w:tcPr>
            <w:tcW w:w="4111" w:type="dxa"/>
          </w:tcPr>
          <w:p w:rsidR="00D15D43" w:rsidRPr="00D15D43" w:rsidRDefault="00D15D43" w:rsidP="00D15D43">
            <w:pPr>
              <w:jc w:val="center"/>
              <w:rPr>
                <w:sz w:val="22"/>
              </w:rPr>
            </w:pPr>
            <w:r w:rsidRPr="00D15D43">
              <w:rPr>
                <w:rFonts w:hint="eastAsia"/>
                <w:sz w:val="22"/>
              </w:rPr>
              <w:t>今回の指定管理対象施設</w:t>
            </w:r>
          </w:p>
        </w:tc>
      </w:tr>
      <w:tr w:rsidR="00D15D43" w:rsidRPr="00D15D43" w:rsidTr="001C3BA0">
        <w:tc>
          <w:tcPr>
            <w:tcW w:w="4110" w:type="dxa"/>
          </w:tcPr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①片岡トレーニングセンター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②片岡運動場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③片岡運動広場</w:t>
            </w:r>
          </w:p>
        </w:tc>
        <w:tc>
          <w:tcPr>
            <w:tcW w:w="4111" w:type="dxa"/>
            <w:vMerge w:val="restart"/>
          </w:tcPr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①片岡トレーニングセンター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②片岡運動場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③片岡運動広場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④緑新スタジアムＹＡＩＴＡ（運動公園陸上競技場）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⑤運動公園サッカー場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⑥運動公園テニスコート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⑦運動公園相撲場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⑧住まいのおたすけ隊大進電気グラウンド（運動公園多目的グラウンド）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⑨運動公園野球場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⑩運動公園プール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</w:rPr>
            </w:pPr>
            <w:r w:rsidRPr="00D15D43">
              <w:rPr>
                <w:rFonts w:ascii="ＭＳ ゴシック" w:eastAsia="ＭＳ ゴシック" w:hAnsi="ＭＳ ゴシック" w:hint="eastAsia"/>
                <w:sz w:val="21"/>
                <w:highlight w:val="yellow"/>
              </w:rPr>
              <w:t>⑪武道館（新規）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</w:rPr>
            </w:pPr>
            <w:r w:rsidRPr="00D15D43">
              <w:rPr>
                <w:rFonts w:ascii="ＭＳ ゴシック" w:eastAsia="ＭＳ ゴシック" w:hAnsi="ＭＳ ゴシック" w:hint="eastAsia"/>
                <w:sz w:val="21"/>
                <w:highlight w:val="yellow"/>
              </w:rPr>
              <w:t>⑫弓道場（新規）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⑬日新体育館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⑭日新多目的グラウンド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</w:rPr>
            </w:pPr>
            <w:r w:rsidRPr="00D15D43">
              <w:rPr>
                <w:rFonts w:ascii="ＭＳ ゴシック" w:eastAsia="ＭＳ ゴシック" w:hAnsi="ＭＳ ゴシック" w:hint="eastAsia"/>
                <w:sz w:val="21"/>
                <w:highlight w:val="yellow"/>
              </w:rPr>
              <w:t>⑮泉体育館（旧泉中体育館）（新規）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</w:pPr>
            <w:r w:rsidRPr="00D15D43">
              <w:rPr>
                <w:rFonts w:ascii="ＭＳ ゴシック" w:eastAsia="ＭＳ ゴシック" w:hAnsi="ＭＳ ゴシック" w:hint="eastAsia"/>
                <w:sz w:val="21"/>
                <w:highlight w:val="yellow"/>
              </w:rPr>
              <w:t>⑯泉グラウンド（旧泉中校庭）（新規）</w:t>
            </w:r>
          </w:p>
        </w:tc>
      </w:tr>
      <w:tr w:rsidR="00D15D43" w:rsidRPr="00D15D43" w:rsidTr="001C3BA0">
        <w:tc>
          <w:tcPr>
            <w:tcW w:w="4110" w:type="dxa"/>
          </w:tcPr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④緑新スタジアムＹＡＩＴＡ（運動公園陸上競技場）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⑤運動公園サッカー場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⑥運動公園テニスコート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⑦運動公園相撲場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⑧住まいのおたすけ隊大進電気グラウンド（運動公園多目的グラウンド）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⑨運動公園野球場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⑩運動公園プール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</w:p>
        </w:tc>
        <w:tc>
          <w:tcPr>
            <w:tcW w:w="4111" w:type="dxa"/>
            <w:vMerge/>
          </w:tcPr>
          <w:p w:rsidR="00D15D43" w:rsidRPr="00D15D43" w:rsidRDefault="00D15D43" w:rsidP="00D15D43">
            <w:pPr>
              <w:ind w:left="240" w:hangingChars="100" w:hanging="240"/>
            </w:pPr>
          </w:p>
        </w:tc>
      </w:tr>
      <w:tr w:rsidR="00D15D43" w:rsidRPr="00D15D43" w:rsidTr="001C3BA0">
        <w:tc>
          <w:tcPr>
            <w:tcW w:w="4110" w:type="dxa"/>
          </w:tcPr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</w:rPr>
            </w:pPr>
            <w:r w:rsidRPr="00D15D43">
              <w:rPr>
                <w:rFonts w:ascii="ＭＳ ゴシック" w:eastAsia="ＭＳ ゴシック" w:hAnsi="ＭＳ ゴシック" w:hint="eastAsia"/>
                <w:sz w:val="21"/>
                <w:highlight w:val="cyan"/>
              </w:rPr>
              <w:t>⑪泉運動場（廃止）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⑫日新体育館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hint="eastAsia"/>
                <w:sz w:val="21"/>
              </w:rPr>
              <w:t>⑬日新多目的グラウンド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</w:rPr>
            </w:pPr>
            <w:r w:rsidRPr="00D15D43">
              <w:rPr>
                <w:rFonts w:ascii="ＭＳ ゴシック" w:eastAsia="ＭＳ ゴシック" w:hAnsi="ＭＳ ゴシック" w:hint="eastAsia"/>
                <w:sz w:val="21"/>
                <w:highlight w:val="cyan"/>
              </w:rPr>
              <w:t>⑭長井体育館（廃止）</w:t>
            </w:r>
          </w:p>
          <w:p w:rsidR="00D15D43" w:rsidRPr="00D15D43" w:rsidRDefault="00D15D43" w:rsidP="00D15D43">
            <w:pPr>
              <w:spacing w:line="260" w:lineRule="exact"/>
              <w:ind w:left="210" w:hangingChars="100" w:hanging="210"/>
              <w:rPr>
                <w:sz w:val="21"/>
              </w:rPr>
            </w:pPr>
            <w:r w:rsidRPr="00D15D43">
              <w:rPr>
                <w:rFonts w:ascii="ＭＳ ゴシック" w:eastAsia="ＭＳ ゴシック" w:hAnsi="ＭＳ ゴシック" w:hint="eastAsia"/>
                <w:sz w:val="21"/>
                <w:highlight w:val="cyan"/>
              </w:rPr>
              <w:t>⑮上伊佐野体育館（廃止）</w:t>
            </w:r>
          </w:p>
        </w:tc>
        <w:tc>
          <w:tcPr>
            <w:tcW w:w="4111" w:type="dxa"/>
            <w:vMerge/>
          </w:tcPr>
          <w:p w:rsidR="00D15D43" w:rsidRPr="00D15D43" w:rsidRDefault="00D15D43" w:rsidP="00D15D43">
            <w:pPr>
              <w:ind w:left="240" w:hangingChars="100" w:hanging="240"/>
            </w:pPr>
          </w:p>
        </w:tc>
      </w:tr>
    </w:tbl>
    <w:p w:rsidR="00D15D43" w:rsidRPr="00D15D43" w:rsidRDefault="00D15D43" w:rsidP="00D15D43">
      <w:pPr>
        <w:spacing w:line="300" w:lineRule="exact"/>
        <w:ind w:leftChars="400" w:left="840" w:rightChars="200" w:right="420" w:firstLineChars="100" w:firstLine="210"/>
        <w:rPr>
          <w:rFonts w:ascii="ＭＳ 明朝" w:eastAsia="ＭＳ 明朝" w:hAnsi="ＭＳ 明朝"/>
          <w:szCs w:val="24"/>
        </w:rPr>
      </w:pPr>
      <w:r w:rsidRPr="00D15D43">
        <w:rPr>
          <w:rFonts w:ascii="ＭＳ 明朝" w:eastAsia="ＭＳ 明朝" w:hAnsi="ＭＳ 明朝" w:hint="eastAsia"/>
          <w:szCs w:val="24"/>
        </w:rPr>
        <w:t>今回は3施設を廃止、4</w:t>
      </w:r>
      <w:r w:rsidR="00D61B4A">
        <w:rPr>
          <w:rFonts w:ascii="ＭＳ 明朝" w:eastAsia="ＭＳ 明朝" w:hAnsi="ＭＳ 明朝" w:hint="eastAsia"/>
          <w:szCs w:val="24"/>
        </w:rPr>
        <w:t>施設を新規追加</w:t>
      </w:r>
      <w:r w:rsidRPr="00D15D43">
        <w:rPr>
          <w:rFonts w:ascii="ＭＳ 明朝" w:eastAsia="ＭＳ 明朝" w:hAnsi="ＭＳ 明朝" w:hint="eastAsia"/>
          <w:szCs w:val="24"/>
        </w:rPr>
        <w:t>する。</w:t>
      </w:r>
    </w:p>
    <w:p w:rsidR="00D15D43" w:rsidRDefault="00D15D43" w:rsidP="00BA568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指定管理料実績</w:t>
      </w:r>
      <w:r w:rsidR="00D61B4A">
        <w:rPr>
          <w:rFonts w:ascii="ＭＳ 明朝" w:eastAsia="ＭＳ 明朝" w:hAnsi="ＭＳ 明朝" w:hint="eastAsia"/>
          <w:sz w:val="22"/>
        </w:rPr>
        <w:t>（参考）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3118"/>
      </w:tblGrid>
      <w:tr w:rsidR="00D15D43" w:rsidTr="001C3BA0">
        <w:tc>
          <w:tcPr>
            <w:tcW w:w="1701" w:type="dxa"/>
          </w:tcPr>
          <w:p w:rsidR="00D15D43" w:rsidRDefault="00D15D43" w:rsidP="00A2727C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指定管理施設</w:t>
            </w:r>
          </w:p>
        </w:tc>
        <w:tc>
          <w:tcPr>
            <w:tcW w:w="1701" w:type="dxa"/>
          </w:tcPr>
          <w:p w:rsidR="00D15D43" w:rsidRDefault="00D15D43" w:rsidP="00A2727C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令和3年度</w:t>
            </w:r>
          </w:p>
        </w:tc>
        <w:tc>
          <w:tcPr>
            <w:tcW w:w="1701" w:type="dxa"/>
          </w:tcPr>
          <w:p w:rsidR="00D15D43" w:rsidRDefault="00D15D43" w:rsidP="00A2727C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令和4年度</w:t>
            </w:r>
          </w:p>
        </w:tc>
        <w:tc>
          <w:tcPr>
            <w:tcW w:w="3118" w:type="dxa"/>
          </w:tcPr>
          <w:p w:rsidR="00D15D43" w:rsidRDefault="00D15D43" w:rsidP="00A2727C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D15D43" w:rsidTr="001C3BA0">
        <w:tc>
          <w:tcPr>
            <w:tcW w:w="1701" w:type="dxa"/>
          </w:tcPr>
          <w:p w:rsidR="00D15D43" w:rsidRDefault="00D15D43" w:rsidP="00A2727C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①～③</w:t>
            </w:r>
          </w:p>
        </w:tc>
        <w:tc>
          <w:tcPr>
            <w:tcW w:w="1701" w:type="dxa"/>
          </w:tcPr>
          <w:p w:rsidR="00D15D43" w:rsidRDefault="00D61B4A" w:rsidP="00A2727C">
            <w:pPr>
              <w:spacing w:line="300" w:lineRule="exact"/>
              <w:ind w:rightChars="50" w:right="10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11,406,000</w:t>
            </w:r>
          </w:p>
        </w:tc>
        <w:tc>
          <w:tcPr>
            <w:tcW w:w="1701" w:type="dxa"/>
          </w:tcPr>
          <w:p w:rsidR="00D15D43" w:rsidRDefault="00D61B4A" w:rsidP="00A2727C">
            <w:pPr>
              <w:spacing w:line="300" w:lineRule="exact"/>
              <w:ind w:rightChars="50" w:right="10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11,406,000</w:t>
            </w:r>
          </w:p>
        </w:tc>
        <w:tc>
          <w:tcPr>
            <w:tcW w:w="3118" w:type="dxa"/>
          </w:tcPr>
          <w:p w:rsidR="00D15D43" w:rsidRDefault="00D15D43" w:rsidP="00A2727C">
            <w:pPr>
              <w:spacing w:line="300" w:lineRule="exact"/>
              <w:rPr>
                <w:rFonts w:hint="eastAsia"/>
                <w:sz w:val="22"/>
              </w:rPr>
            </w:pPr>
          </w:p>
        </w:tc>
      </w:tr>
      <w:tr w:rsidR="00D15D43" w:rsidTr="001C3BA0">
        <w:tc>
          <w:tcPr>
            <w:tcW w:w="1701" w:type="dxa"/>
          </w:tcPr>
          <w:p w:rsidR="00D15D43" w:rsidRDefault="00D15D43" w:rsidP="00A2727C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④～⑩</w:t>
            </w:r>
          </w:p>
        </w:tc>
        <w:tc>
          <w:tcPr>
            <w:tcW w:w="1701" w:type="dxa"/>
          </w:tcPr>
          <w:p w:rsidR="00D15D43" w:rsidRDefault="00D61B4A" w:rsidP="00A2727C">
            <w:pPr>
              <w:spacing w:line="300" w:lineRule="exact"/>
              <w:ind w:rightChars="50" w:right="10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36,096,000</w:t>
            </w:r>
          </w:p>
        </w:tc>
        <w:tc>
          <w:tcPr>
            <w:tcW w:w="1701" w:type="dxa"/>
          </w:tcPr>
          <w:p w:rsidR="00D15D43" w:rsidRDefault="00D61B4A" w:rsidP="00A2727C">
            <w:pPr>
              <w:spacing w:line="300" w:lineRule="exact"/>
              <w:ind w:rightChars="50" w:right="10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35,360,000</w:t>
            </w:r>
          </w:p>
        </w:tc>
        <w:tc>
          <w:tcPr>
            <w:tcW w:w="3118" w:type="dxa"/>
          </w:tcPr>
          <w:p w:rsidR="00D15D43" w:rsidRDefault="00D15D43" w:rsidP="00A2727C">
            <w:pPr>
              <w:spacing w:line="300" w:lineRule="exact"/>
              <w:rPr>
                <w:rFonts w:hint="eastAsia"/>
                <w:sz w:val="22"/>
              </w:rPr>
            </w:pPr>
          </w:p>
        </w:tc>
      </w:tr>
      <w:tr w:rsidR="00D15D43" w:rsidTr="001C3BA0">
        <w:tc>
          <w:tcPr>
            <w:tcW w:w="1701" w:type="dxa"/>
          </w:tcPr>
          <w:p w:rsidR="00D15D43" w:rsidRDefault="00D15D43" w:rsidP="00A2727C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⑪～⑮</w:t>
            </w:r>
          </w:p>
        </w:tc>
        <w:tc>
          <w:tcPr>
            <w:tcW w:w="1701" w:type="dxa"/>
          </w:tcPr>
          <w:p w:rsidR="00D15D43" w:rsidRDefault="00D61B4A" w:rsidP="00A2727C">
            <w:pPr>
              <w:spacing w:line="300" w:lineRule="exact"/>
              <w:ind w:rightChars="50" w:right="10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8,698,000</w:t>
            </w:r>
          </w:p>
        </w:tc>
        <w:tc>
          <w:tcPr>
            <w:tcW w:w="1701" w:type="dxa"/>
          </w:tcPr>
          <w:p w:rsidR="00D15D43" w:rsidRDefault="00D61B4A" w:rsidP="00A2727C">
            <w:pPr>
              <w:spacing w:line="300" w:lineRule="exact"/>
              <w:ind w:rightChars="50" w:right="10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8,691,000</w:t>
            </w:r>
          </w:p>
        </w:tc>
        <w:tc>
          <w:tcPr>
            <w:tcW w:w="3118" w:type="dxa"/>
          </w:tcPr>
          <w:p w:rsidR="00D15D43" w:rsidRDefault="00A2727C" w:rsidP="00A2727C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廃止3施設を含む実績</w:t>
            </w:r>
          </w:p>
        </w:tc>
      </w:tr>
      <w:tr w:rsidR="00D61B4A" w:rsidTr="001C3BA0">
        <w:tc>
          <w:tcPr>
            <w:tcW w:w="1701" w:type="dxa"/>
          </w:tcPr>
          <w:p w:rsidR="00D61B4A" w:rsidRDefault="00D61B4A" w:rsidP="001C3BA0">
            <w:pPr>
              <w:spacing w:line="30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</w:tcPr>
          <w:p w:rsidR="00D61B4A" w:rsidRDefault="00D61B4A" w:rsidP="00A2727C">
            <w:pPr>
              <w:spacing w:line="300" w:lineRule="exact"/>
              <w:ind w:rightChars="50" w:right="10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56,200,000</w:t>
            </w:r>
          </w:p>
        </w:tc>
        <w:tc>
          <w:tcPr>
            <w:tcW w:w="1701" w:type="dxa"/>
          </w:tcPr>
          <w:p w:rsidR="00D61B4A" w:rsidRDefault="00D61B4A" w:rsidP="00A2727C">
            <w:pPr>
              <w:spacing w:line="300" w:lineRule="exact"/>
              <w:ind w:rightChars="50" w:right="10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55,457,000</w:t>
            </w:r>
          </w:p>
        </w:tc>
        <w:tc>
          <w:tcPr>
            <w:tcW w:w="3118" w:type="dxa"/>
          </w:tcPr>
          <w:p w:rsidR="00D61B4A" w:rsidRDefault="00D61B4A" w:rsidP="00A2727C">
            <w:pPr>
              <w:spacing w:line="300" w:lineRule="exact"/>
              <w:rPr>
                <w:rFonts w:hint="eastAsia"/>
                <w:sz w:val="22"/>
              </w:rPr>
            </w:pPr>
          </w:p>
        </w:tc>
      </w:tr>
    </w:tbl>
    <w:p w:rsidR="00D15D43" w:rsidRDefault="00D15D43" w:rsidP="00BA568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直営施設の維持管理費（</w:t>
      </w:r>
      <w:r w:rsidR="00146FBA">
        <w:rPr>
          <w:rFonts w:ascii="ＭＳ 明朝" w:eastAsia="ＭＳ 明朝" w:hAnsi="ＭＳ 明朝" w:hint="eastAsia"/>
          <w:sz w:val="22"/>
        </w:rPr>
        <w:t xml:space="preserve">参考　</w:t>
      </w:r>
      <w:r>
        <w:rPr>
          <w:rFonts w:ascii="ＭＳ 明朝" w:eastAsia="ＭＳ 明朝" w:hAnsi="ＭＳ 明朝" w:hint="eastAsia"/>
          <w:sz w:val="22"/>
        </w:rPr>
        <w:t>指定管理に追加予定の施設</w:t>
      </w:r>
      <w:r w:rsidR="00146FBA">
        <w:rPr>
          <w:rFonts w:ascii="ＭＳ 明朝" w:eastAsia="ＭＳ 明朝" w:hAnsi="ＭＳ 明朝" w:hint="eastAsia"/>
          <w:sz w:val="22"/>
        </w:rPr>
        <w:t>分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1653"/>
        <w:gridCol w:w="1749"/>
        <w:gridCol w:w="1701"/>
        <w:gridCol w:w="1417"/>
      </w:tblGrid>
      <w:tr w:rsidR="001C3BA0" w:rsidTr="001C3BA0">
        <w:tc>
          <w:tcPr>
            <w:tcW w:w="1701" w:type="dxa"/>
          </w:tcPr>
          <w:p w:rsidR="001C3BA0" w:rsidRDefault="001C3BA0" w:rsidP="00A2727C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指定管理施設</w:t>
            </w:r>
          </w:p>
        </w:tc>
        <w:tc>
          <w:tcPr>
            <w:tcW w:w="1653" w:type="dxa"/>
          </w:tcPr>
          <w:p w:rsidR="001C3BA0" w:rsidRDefault="001C3BA0" w:rsidP="00A2727C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細目</w:t>
            </w:r>
          </w:p>
        </w:tc>
        <w:tc>
          <w:tcPr>
            <w:tcW w:w="1749" w:type="dxa"/>
          </w:tcPr>
          <w:p w:rsidR="001C3BA0" w:rsidRDefault="001C3BA0" w:rsidP="00A2727C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令和3年度</w:t>
            </w:r>
          </w:p>
        </w:tc>
        <w:tc>
          <w:tcPr>
            <w:tcW w:w="1701" w:type="dxa"/>
          </w:tcPr>
          <w:p w:rsidR="001C3BA0" w:rsidRDefault="001C3BA0" w:rsidP="00A2727C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令和4年度</w:t>
            </w:r>
          </w:p>
        </w:tc>
        <w:tc>
          <w:tcPr>
            <w:tcW w:w="1417" w:type="dxa"/>
          </w:tcPr>
          <w:p w:rsidR="001C3BA0" w:rsidRDefault="001C3BA0" w:rsidP="00A2727C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1C3BA0" w:rsidTr="001C3BA0">
        <w:tc>
          <w:tcPr>
            <w:tcW w:w="1701" w:type="dxa"/>
          </w:tcPr>
          <w:p w:rsidR="001C3BA0" w:rsidRDefault="001C3BA0" w:rsidP="00A2727C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武道館、弓道場</w:t>
            </w:r>
          </w:p>
        </w:tc>
        <w:tc>
          <w:tcPr>
            <w:tcW w:w="1653" w:type="dxa"/>
          </w:tcPr>
          <w:p w:rsidR="001C3BA0" w:rsidRDefault="001C3BA0" w:rsidP="001C3BA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ガス</w:t>
            </w:r>
          </w:p>
          <w:p w:rsidR="001C3BA0" w:rsidRDefault="001C3BA0" w:rsidP="001C3BA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電気</w:t>
            </w:r>
          </w:p>
          <w:p w:rsidR="001C3BA0" w:rsidRDefault="001C3BA0" w:rsidP="001C3BA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水道</w:t>
            </w:r>
          </w:p>
          <w:p w:rsidR="001C3BA0" w:rsidRDefault="001C3BA0" w:rsidP="001C3BA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修繕</w:t>
            </w:r>
            <w:bookmarkStart w:id="0" w:name="_GoBack"/>
            <w:bookmarkEnd w:id="0"/>
          </w:p>
          <w:p w:rsidR="001C3BA0" w:rsidRDefault="001C3BA0" w:rsidP="001C3BA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清掃、モップ</w:t>
            </w:r>
          </w:p>
          <w:p w:rsidR="001C3BA0" w:rsidRDefault="001C3BA0" w:rsidP="001C3BA0">
            <w:pPr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消防</w:t>
            </w:r>
          </w:p>
        </w:tc>
        <w:tc>
          <w:tcPr>
            <w:tcW w:w="1749" w:type="dxa"/>
          </w:tcPr>
          <w:p w:rsidR="001C3BA0" w:rsidRDefault="001C3BA0" w:rsidP="001C3BA0">
            <w:pPr>
              <w:spacing w:line="280" w:lineRule="exact"/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23,100</w:t>
            </w:r>
          </w:p>
          <w:p w:rsidR="001C3BA0" w:rsidRDefault="001C3BA0" w:rsidP="001C3BA0">
            <w:pPr>
              <w:spacing w:line="280" w:lineRule="exact"/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555,891</w:t>
            </w:r>
          </w:p>
          <w:p w:rsidR="001C3BA0" w:rsidRDefault="001C3BA0" w:rsidP="001C3BA0">
            <w:pPr>
              <w:spacing w:line="280" w:lineRule="exact"/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115,920</w:t>
            </w:r>
          </w:p>
          <w:p w:rsidR="001C3BA0" w:rsidRDefault="001C3BA0" w:rsidP="001C3BA0">
            <w:pPr>
              <w:spacing w:line="280" w:lineRule="exact"/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145,067</w:t>
            </w:r>
          </w:p>
          <w:p w:rsidR="001C3BA0" w:rsidRDefault="001C3BA0" w:rsidP="001C3BA0">
            <w:pPr>
              <w:spacing w:line="280" w:lineRule="exact"/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97,520</w:t>
            </w:r>
          </w:p>
          <w:p w:rsidR="001C3BA0" w:rsidRDefault="001C3BA0" w:rsidP="001C3BA0">
            <w:pPr>
              <w:spacing w:line="280" w:lineRule="exact"/>
              <w:ind w:rightChars="50" w:right="10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31,900</w:t>
            </w:r>
          </w:p>
        </w:tc>
        <w:tc>
          <w:tcPr>
            <w:tcW w:w="1701" w:type="dxa"/>
          </w:tcPr>
          <w:p w:rsidR="001C3BA0" w:rsidRDefault="001C3BA0" w:rsidP="001C3BA0">
            <w:pPr>
              <w:spacing w:line="280" w:lineRule="exact"/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23,100</w:t>
            </w:r>
          </w:p>
          <w:p w:rsidR="001C3BA0" w:rsidRDefault="001C3BA0" w:rsidP="001C3BA0">
            <w:pPr>
              <w:spacing w:line="280" w:lineRule="exact"/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770,934</w:t>
            </w:r>
          </w:p>
          <w:p w:rsidR="001C3BA0" w:rsidRDefault="001C3BA0" w:rsidP="001C3BA0">
            <w:pPr>
              <w:spacing w:line="280" w:lineRule="exact"/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463,550</w:t>
            </w:r>
          </w:p>
          <w:p w:rsidR="001C3BA0" w:rsidRDefault="001C3BA0" w:rsidP="001C3BA0">
            <w:pPr>
              <w:spacing w:line="280" w:lineRule="exact"/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8,800</w:t>
            </w:r>
          </w:p>
          <w:p w:rsidR="001C3BA0" w:rsidRDefault="001C3BA0" w:rsidP="001C3BA0">
            <w:pPr>
              <w:spacing w:line="280" w:lineRule="exact"/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97,520</w:t>
            </w:r>
          </w:p>
          <w:p w:rsidR="001C3BA0" w:rsidRDefault="001C3BA0" w:rsidP="001C3BA0">
            <w:pPr>
              <w:spacing w:line="280" w:lineRule="exact"/>
              <w:ind w:rightChars="50" w:right="10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31,900</w:t>
            </w:r>
          </w:p>
        </w:tc>
        <w:tc>
          <w:tcPr>
            <w:tcW w:w="1417" w:type="dxa"/>
          </w:tcPr>
          <w:p w:rsidR="001C3BA0" w:rsidRDefault="001C3BA0" w:rsidP="001C3BA0">
            <w:pPr>
              <w:spacing w:line="280" w:lineRule="exact"/>
              <w:rPr>
                <w:rFonts w:hint="eastAsia"/>
                <w:sz w:val="22"/>
              </w:rPr>
            </w:pPr>
          </w:p>
        </w:tc>
      </w:tr>
      <w:tr w:rsidR="00A2727C" w:rsidTr="001C3BA0">
        <w:tc>
          <w:tcPr>
            <w:tcW w:w="1701" w:type="dxa"/>
          </w:tcPr>
          <w:p w:rsidR="00A2727C" w:rsidRDefault="00A2727C" w:rsidP="00A2727C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泉体育館</w:t>
            </w:r>
          </w:p>
        </w:tc>
        <w:tc>
          <w:tcPr>
            <w:tcW w:w="6520" w:type="dxa"/>
            <w:gridSpan w:val="4"/>
          </w:tcPr>
          <w:p w:rsidR="00A2727C" w:rsidRDefault="00A2727C" w:rsidP="00A2727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・学校管理のため過去実績なし</w:t>
            </w:r>
          </w:p>
          <w:p w:rsidR="00A2727C" w:rsidRDefault="00A2727C" w:rsidP="00A2727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・電気及び水道は</w:t>
            </w:r>
            <w:r w:rsidR="001C3BA0">
              <w:rPr>
                <w:rFonts w:hint="eastAsia"/>
                <w:sz w:val="22"/>
              </w:rPr>
              <w:t>市</w:t>
            </w:r>
            <w:r>
              <w:rPr>
                <w:rFonts w:hint="eastAsia"/>
                <w:sz w:val="22"/>
              </w:rPr>
              <w:t>負担予定のため</w:t>
            </w:r>
            <w:r w:rsidR="001C3BA0">
              <w:rPr>
                <w:rFonts w:hint="eastAsia"/>
                <w:sz w:val="22"/>
              </w:rPr>
              <w:t>指定管理料に含めないこと。</w:t>
            </w:r>
          </w:p>
          <w:p w:rsidR="001C3BA0" w:rsidRDefault="001C3BA0" w:rsidP="00A2727C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・適切に清掃を実施すること。</w:t>
            </w:r>
          </w:p>
        </w:tc>
      </w:tr>
      <w:tr w:rsidR="00A2727C" w:rsidTr="001C3BA0">
        <w:tc>
          <w:tcPr>
            <w:tcW w:w="1701" w:type="dxa"/>
          </w:tcPr>
          <w:p w:rsidR="00A2727C" w:rsidRDefault="00A2727C" w:rsidP="00A2727C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泉グラウンド</w:t>
            </w:r>
          </w:p>
        </w:tc>
        <w:tc>
          <w:tcPr>
            <w:tcW w:w="6520" w:type="dxa"/>
            <w:gridSpan w:val="4"/>
          </w:tcPr>
          <w:p w:rsidR="00A2727C" w:rsidRDefault="001C3BA0" w:rsidP="00A2727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・学校管理のため過去実績なし</w:t>
            </w:r>
          </w:p>
          <w:p w:rsidR="001C3BA0" w:rsidRDefault="001C3BA0" w:rsidP="00A2727C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・約5,000㎡の芝生管理を想定すること。最低限の管理とする。</w:t>
            </w:r>
          </w:p>
        </w:tc>
      </w:tr>
      <w:tr w:rsidR="001C3BA0" w:rsidTr="009700D4">
        <w:tc>
          <w:tcPr>
            <w:tcW w:w="8221" w:type="dxa"/>
            <w:gridSpan w:val="5"/>
          </w:tcPr>
          <w:p w:rsidR="001C3BA0" w:rsidRDefault="001C3BA0" w:rsidP="00A2727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・直営施設の実績には人件費が含まれていない。人件費は適切に指定管理料に反映させること。</w:t>
            </w:r>
          </w:p>
          <w:p w:rsidR="001C3BA0" w:rsidRDefault="001C3BA0" w:rsidP="00A2727C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・AEDは市負担で配備する。</w:t>
            </w:r>
          </w:p>
        </w:tc>
      </w:tr>
    </w:tbl>
    <w:p w:rsidR="00D15D43" w:rsidRPr="00D15D43" w:rsidRDefault="001C3BA0" w:rsidP="00BA5687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sectPr w:rsidR="00D15D43" w:rsidRPr="00D15D43" w:rsidSect="00146FBA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87"/>
    <w:rsid w:val="00146FBA"/>
    <w:rsid w:val="001C3BA0"/>
    <w:rsid w:val="00413192"/>
    <w:rsid w:val="00A2727C"/>
    <w:rsid w:val="00BA5687"/>
    <w:rsid w:val="00D15D43"/>
    <w:rsid w:val="00D6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2B59C"/>
  <w15:chartTrackingRefBased/>
  <w15:docId w15:val="{6497A6F5-2122-4C4B-9DC6-37CFAAFC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D43"/>
    <w:pPr>
      <w:spacing w:line="240" w:lineRule="auto"/>
    </w:pPr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大澤　英勝</cp:lastModifiedBy>
  <cp:revision>4</cp:revision>
  <dcterms:created xsi:type="dcterms:W3CDTF">2023-08-12T04:10:00Z</dcterms:created>
  <dcterms:modified xsi:type="dcterms:W3CDTF">2023-08-12T05:10:00Z</dcterms:modified>
</cp:coreProperties>
</file>