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9A0" w:rsidRPr="00321CD7" w:rsidRDefault="00796A85" w:rsidP="00A3041D">
      <w:pPr>
        <w:widowControl/>
        <w:spacing w:line="360" w:lineRule="exact"/>
        <w:jc w:val="center"/>
        <w:rPr>
          <w:rFonts w:ascii="游ゴシック" w:eastAsia="游ゴシック" w:hAnsi="游ゴシック" w:cs="ＭＳ明朝-WinCharSetFFFF-H"/>
          <w:b/>
          <w:color w:val="000000" w:themeColor="text1"/>
          <w:kern w:val="0"/>
          <w:sz w:val="24"/>
        </w:rPr>
      </w:pPr>
      <w:r>
        <w:rPr>
          <w:rFonts w:ascii="游ゴシック" w:eastAsia="游ゴシック" w:hAnsi="游ゴシック" w:hint="eastAsia"/>
          <w:b/>
          <w:color w:val="000000" w:themeColor="text1"/>
          <w:sz w:val="24"/>
        </w:rPr>
        <w:t>矢板市</w:t>
      </w:r>
      <w:r w:rsidR="00C64B7C" w:rsidRPr="00321CD7">
        <w:rPr>
          <w:rFonts w:ascii="游ゴシック" w:eastAsia="游ゴシック" w:hAnsi="游ゴシック" w:hint="eastAsia"/>
          <w:b/>
          <w:color w:val="000000" w:themeColor="text1"/>
          <w:sz w:val="24"/>
        </w:rPr>
        <w:t>地域活性化起業人（副業型）</w:t>
      </w:r>
      <w:r w:rsidR="00591DF8" w:rsidRPr="00321CD7">
        <w:rPr>
          <w:rFonts w:ascii="游ゴシック" w:eastAsia="游ゴシック" w:hAnsi="游ゴシック" w:hint="eastAsia"/>
          <w:b/>
          <w:color w:val="000000" w:themeColor="text1"/>
          <w:sz w:val="24"/>
        </w:rPr>
        <w:t>業務委託</w:t>
      </w:r>
      <w:r w:rsidR="00A379A0" w:rsidRPr="00321CD7">
        <w:rPr>
          <w:rFonts w:ascii="游ゴシック" w:eastAsia="游ゴシック" w:hAnsi="游ゴシック" w:cs="ＭＳ明朝-WinCharSetFFFF-H" w:hint="eastAsia"/>
          <w:b/>
          <w:color w:val="000000" w:themeColor="text1"/>
          <w:kern w:val="0"/>
          <w:sz w:val="24"/>
        </w:rPr>
        <w:t>仕様書</w:t>
      </w:r>
    </w:p>
    <w:p w:rsidR="00B5489D" w:rsidRPr="00321CD7" w:rsidRDefault="00B5489D" w:rsidP="00A3041D">
      <w:pPr>
        <w:autoSpaceDN w:val="0"/>
        <w:spacing w:line="360" w:lineRule="exact"/>
        <w:rPr>
          <w:rFonts w:ascii="游ゴシック" w:eastAsia="游ゴシック" w:hAnsi="游ゴシック"/>
          <w:color w:val="000000" w:themeColor="text1"/>
          <w:sz w:val="24"/>
        </w:rPr>
      </w:pPr>
    </w:p>
    <w:p w:rsidR="00A379A0" w:rsidRPr="00796A85" w:rsidRDefault="00A379A0" w:rsidP="00A3041D">
      <w:pPr>
        <w:autoSpaceDN w:val="0"/>
        <w:spacing w:line="360" w:lineRule="exact"/>
        <w:rPr>
          <w:rFonts w:ascii="游ゴシック" w:eastAsia="游ゴシック" w:hAnsi="游ゴシック"/>
          <w:b/>
          <w:color w:val="000000" w:themeColor="text1"/>
          <w:sz w:val="24"/>
        </w:rPr>
      </w:pPr>
      <w:r w:rsidRPr="00796A85">
        <w:rPr>
          <w:rFonts w:ascii="游ゴシック" w:eastAsia="游ゴシック" w:hAnsi="游ゴシック" w:hint="eastAsia"/>
          <w:b/>
          <w:color w:val="000000" w:themeColor="text1"/>
          <w:sz w:val="24"/>
        </w:rPr>
        <w:t>１　総則</w:t>
      </w:r>
    </w:p>
    <w:p w:rsidR="00A3041D" w:rsidRPr="00321CD7" w:rsidRDefault="00B5489D" w:rsidP="0000026B">
      <w:pPr>
        <w:pStyle w:val="Default"/>
        <w:spacing w:line="360" w:lineRule="exact"/>
        <w:ind w:firstLineChars="100" w:firstLine="240"/>
        <w:rPr>
          <w:rFonts w:ascii="游ゴシック" w:eastAsia="游ゴシック" w:hAnsi="游ゴシック"/>
          <w:color w:val="000000" w:themeColor="text1"/>
        </w:rPr>
      </w:pPr>
      <w:r w:rsidRPr="00321CD7">
        <w:rPr>
          <w:rFonts w:ascii="游ゴシック" w:eastAsia="游ゴシック" w:hAnsi="游ゴシック"/>
          <w:noProof/>
          <w:color w:val="000000" w:themeColor="text1"/>
        </w:rPr>
        <mc:AlternateContent>
          <mc:Choice Requires="wps">
            <w:drawing>
              <wp:anchor distT="45720" distB="45720" distL="114300" distR="114300" simplePos="0" relativeHeight="251659264" behindDoc="0" locked="0" layoutInCell="1" allowOverlap="1" wp14:anchorId="4C546F48" wp14:editId="5E3DF618">
                <wp:simplePos x="0" y="0"/>
                <wp:positionH relativeFrom="column">
                  <wp:posOffset>129540</wp:posOffset>
                </wp:positionH>
                <wp:positionV relativeFrom="paragraph">
                  <wp:posOffset>529590</wp:posOffset>
                </wp:positionV>
                <wp:extent cx="5581015" cy="1404620"/>
                <wp:effectExtent l="0" t="0" r="19685" b="2032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015" cy="1404620"/>
                        </a:xfrm>
                        <a:prstGeom prst="rect">
                          <a:avLst/>
                        </a:prstGeom>
                        <a:solidFill>
                          <a:srgbClr val="FFFFFF"/>
                        </a:solidFill>
                        <a:ln w="3175">
                          <a:solidFill>
                            <a:srgbClr val="000000"/>
                          </a:solidFill>
                          <a:miter lim="800000"/>
                          <a:headEnd/>
                          <a:tailEnd/>
                        </a:ln>
                      </wps:spPr>
                      <wps:txbx>
                        <w:txbxContent>
                          <w:p w:rsidR="00B5489D" w:rsidRPr="00321CD7" w:rsidRDefault="00B5489D" w:rsidP="00B5489D">
                            <w:pPr>
                              <w:pStyle w:val="Default"/>
                              <w:spacing w:line="360" w:lineRule="exact"/>
                              <w:ind w:firstLineChars="100" w:firstLine="210"/>
                              <w:rPr>
                                <w:sz w:val="21"/>
                                <w:szCs w:val="21"/>
                              </w:rPr>
                            </w:pPr>
                            <w:r w:rsidRPr="00321CD7">
                              <w:rPr>
                                <w:rFonts w:ascii="游ゴシック" w:eastAsia="游ゴシック" w:hAnsi="游ゴシック" w:cstheme="minorBidi" w:hint="eastAsia"/>
                                <w:color w:val="000000" w:themeColor="text1"/>
                                <w:sz w:val="21"/>
                                <w:szCs w:val="21"/>
                              </w:rPr>
                              <w:t>「地域活性化起業人（副業型）制度」とは、三大都市圏に所在する民間企業等に所属する個人と地方自治体</w:t>
                            </w:r>
                            <w:r w:rsidRPr="00321CD7">
                              <w:rPr>
                                <w:rFonts w:ascii="游ゴシック" w:eastAsia="游ゴシック" w:hAnsi="游ゴシック" w:cstheme="minorBidi"/>
                                <w:color w:val="000000" w:themeColor="text1"/>
                                <w:sz w:val="21"/>
                                <w:szCs w:val="21"/>
                              </w:rPr>
                              <w:t>が契約を</w:t>
                            </w:r>
                            <w:r w:rsidRPr="00321CD7">
                              <w:rPr>
                                <w:rFonts w:ascii="游ゴシック" w:eastAsia="游ゴシック" w:hAnsi="游ゴシック" w:cstheme="minorBidi" w:hint="eastAsia"/>
                                <w:color w:val="000000" w:themeColor="text1"/>
                                <w:sz w:val="21"/>
                                <w:szCs w:val="21"/>
                              </w:rPr>
                              <w:t>結んだ上で、自治体が取組む地域課題に対し専門的なノウハウや知見を活かして地域独自の魅力や価値の向上等につながる業務に従事</w:t>
                            </w:r>
                            <w:r w:rsidR="00E21F50" w:rsidRPr="00321CD7">
                              <w:rPr>
                                <w:rFonts w:ascii="游ゴシック" w:eastAsia="游ゴシック" w:hAnsi="游ゴシック" w:cstheme="minorBidi" w:hint="eastAsia"/>
                                <w:color w:val="000000" w:themeColor="text1"/>
                                <w:sz w:val="21"/>
                                <w:szCs w:val="21"/>
                              </w:rPr>
                              <w:t>し</w:t>
                            </w:r>
                            <w:r w:rsidRPr="00321CD7">
                              <w:rPr>
                                <w:rFonts w:ascii="游ゴシック" w:eastAsia="游ゴシック" w:hAnsi="游ゴシック" w:cstheme="minorBidi" w:hint="eastAsia"/>
                                <w:color w:val="000000" w:themeColor="text1"/>
                                <w:sz w:val="21"/>
                                <w:szCs w:val="21"/>
                              </w:rPr>
                              <w:t>、地域活性化を図る取組に対し</w:t>
                            </w:r>
                            <w:r w:rsidRPr="00321CD7">
                              <w:rPr>
                                <w:rFonts w:ascii="游ゴシック" w:eastAsia="游ゴシック" w:hAnsi="游ゴシック" w:cstheme="minorBidi"/>
                                <w:color w:val="000000" w:themeColor="text1"/>
                                <w:sz w:val="21"/>
                                <w:szCs w:val="21"/>
                              </w:rPr>
                              <w:t>国が財政支援を行う制度のことです。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546F48" id="_x0000_t202" coordsize="21600,21600" o:spt="202" path="m,l,21600r21600,l21600,xe">
                <v:stroke joinstyle="miter"/>
                <v:path gradientshapeok="t" o:connecttype="rect"/>
              </v:shapetype>
              <v:shape id="テキスト ボックス 2" o:spid="_x0000_s1026" type="#_x0000_t202" style="position:absolute;left:0;text-align:left;margin-left:10.2pt;margin-top:41.7pt;width:439.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" strokeweight=".25pt">
                <v:textbox style="mso-fit-shape-to-text:t">
                  <w:txbxContent>
                    <w:p w:rsidR="00B5489D" w:rsidRPr="00321CD7" w:rsidRDefault="00B5489D" w:rsidP="00B5489D">
                      <w:pPr>
                        <w:pStyle w:val="Default"/>
                        <w:spacing w:line="360" w:lineRule="exact"/>
                        <w:ind w:firstLineChars="100" w:firstLine="210"/>
                        <w:rPr>
                          <w:sz w:val="21"/>
                          <w:szCs w:val="21"/>
                        </w:rPr>
                      </w:pPr>
                      <w:r w:rsidRPr="00321CD7">
                        <w:rPr>
                          <w:rFonts w:ascii="游ゴシック" w:eastAsia="游ゴシック" w:hAnsi="游ゴシック" w:cstheme="minorBidi" w:hint="eastAsia"/>
                          <w:color w:val="000000" w:themeColor="text1"/>
                          <w:sz w:val="21"/>
                          <w:szCs w:val="21"/>
                        </w:rPr>
                        <w:t>「地域活性化起業人（副業型）制度」とは、三大都市圏に所在する民間企業等に所属する個人と地方自治体</w:t>
                      </w:r>
                      <w:r w:rsidRPr="00321CD7">
                        <w:rPr>
                          <w:rFonts w:ascii="游ゴシック" w:eastAsia="游ゴシック" w:hAnsi="游ゴシック" w:cstheme="minorBidi"/>
                          <w:color w:val="000000" w:themeColor="text1"/>
                          <w:sz w:val="21"/>
                          <w:szCs w:val="21"/>
                        </w:rPr>
                        <w:t>が契約を</w:t>
                      </w:r>
                      <w:r w:rsidRPr="00321CD7">
                        <w:rPr>
                          <w:rFonts w:ascii="游ゴシック" w:eastAsia="游ゴシック" w:hAnsi="游ゴシック" w:cstheme="minorBidi" w:hint="eastAsia"/>
                          <w:color w:val="000000" w:themeColor="text1"/>
                          <w:sz w:val="21"/>
                          <w:szCs w:val="21"/>
                        </w:rPr>
                        <w:t>結んだ上で、自治体が取組む地域課題に対し専門的なノウハウや知見を活かして地域独自の魅力や価値の向上等につながる業務に従事</w:t>
                      </w:r>
                      <w:r w:rsidR="00E21F50" w:rsidRPr="00321CD7">
                        <w:rPr>
                          <w:rFonts w:ascii="游ゴシック" w:eastAsia="游ゴシック" w:hAnsi="游ゴシック" w:cstheme="minorBidi" w:hint="eastAsia"/>
                          <w:color w:val="000000" w:themeColor="text1"/>
                          <w:sz w:val="21"/>
                          <w:szCs w:val="21"/>
                        </w:rPr>
                        <w:t>し</w:t>
                      </w:r>
                      <w:r w:rsidRPr="00321CD7">
                        <w:rPr>
                          <w:rFonts w:ascii="游ゴシック" w:eastAsia="游ゴシック" w:hAnsi="游ゴシック" w:cstheme="minorBidi" w:hint="eastAsia"/>
                          <w:color w:val="000000" w:themeColor="text1"/>
                          <w:sz w:val="21"/>
                          <w:szCs w:val="21"/>
                        </w:rPr>
                        <w:t>、地域活性化を図る取組に対し</w:t>
                      </w:r>
                      <w:r w:rsidRPr="00321CD7">
                        <w:rPr>
                          <w:rFonts w:ascii="游ゴシック" w:eastAsia="游ゴシック" w:hAnsi="游ゴシック" w:cstheme="minorBidi"/>
                          <w:color w:val="000000" w:themeColor="text1"/>
                          <w:sz w:val="21"/>
                          <w:szCs w:val="21"/>
                        </w:rPr>
                        <w:t>国が財政支援を行う制度のことです。</w:t>
                      </w:r>
                    </w:p>
                  </w:txbxContent>
                </v:textbox>
                <w10:wrap type="square"/>
              </v:shape>
            </w:pict>
          </mc:Fallback>
        </mc:AlternateContent>
      </w:r>
      <w:r w:rsidR="0000026B" w:rsidRPr="00321CD7">
        <w:rPr>
          <w:rFonts w:ascii="游ゴシック" w:eastAsia="游ゴシック" w:hAnsi="游ゴシック" w:hint="eastAsia"/>
          <w:color w:val="000000" w:themeColor="text1"/>
        </w:rPr>
        <w:t>本仕様書は、矢板市</w:t>
      </w:r>
      <w:r w:rsidR="00A379A0" w:rsidRPr="00321CD7">
        <w:rPr>
          <w:rFonts w:ascii="游ゴシック" w:eastAsia="游ゴシック" w:hAnsi="游ゴシック" w:hint="eastAsia"/>
          <w:color w:val="000000" w:themeColor="text1"/>
        </w:rPr>
        <w:t>が委託する</w:t>
      </w:r>
      <w:r w:rsidR="00C64B7C" w:rsidRPr="00321CD7">
        <w:rPr>
          <w:rFonts w:ascii="游ゴシック" w:eastAsia="游ゴシック" w:hAnsi="游ゴシック" w:hint="eastAsia"/>
          <w:color w:val="000000" w:themeColor="text1"/>
        </w:rPr>
        <w:t>地域活性化起業人（副業型）</w:t>
      </w:r>
      <w:r w:rsidR="004C3A54" w:rsidRPr="00321CD7">
        <w:rPr>
          <w:rFonts w:ascii="游ゴシック" w:eastAsia="游ゴシック" w:hAnsi="游ゴシック" w:hint="eastAsia"/>
          <w:color w:val="000000" w:themeColor="text1"/>
        </w:rPr>
        <w:t>（以下、「</w:t>
      </w:r>
      <w:r w:rsidR="00C64B7C" w:rsidRPr="00321CD7">
        <w:rPr>
          <w:rFonts w:ascii="游ゴシック" w:eastAsia="游ゴシック" w:hAnsi="游ゴシック" w:hint="eastAsia"/>
          <w:color w:val="000000" w:themeColor="text1"/>
        </w:rPr>
        <w:t>起業人</w:t>
      </w:r>
      <w:r w:rsidR="004C3A54" w:rsidRPr="00321CD7">
        <w:rPr>
          <w:rFonts w:ascii="游ゴシック" w:eastAsia="游ゴシック" w:hAnsi="游ゴシック" w:hint="eastAsia"/>
          <w:color w:val="000000" w:themeColor="text1"/>
        </w:rPr>
        <w:t>」という。）</w:t>
      </w:r>
      <w:r w:rsidR="00B86CEE" w:rsidRPr="00321CD7">
        <w:rPr>
          <w:rFonts w:ascii="游ゴシック" w:eastAsia="游ゴシック" w:hAnsi="游ゴシック" w:hint="eastAsia"/>
          <w:color w:val="000000" w:themeColor="text1"/>
        </w:rPr>
        <w:t>が遵守</w:t>
      </w:r>
      <w:r w:rsidR="00A379A0" w:rsidRPr="00321CD7">
        <w:rPr>
          <w:rFonts w:ascii="游ゴシック" w:eastAsia="游ゴシック" w:hAnsi="游ゴシック" w:hint="eastAsia"/>
          <w:color w:val="000000" w:themeColor="text1"/>
        </w:rPr>
        <w:t>しなければならない事項を定めたものである。</w:t>
      </w:r>
    </w:p>
    <w:p w:rsidR="00A379A0" w:rsidRPr="00321CD7" w:rsidRDefault="00A379A0" w:rsidP="00B5489D">
      <w:pPr>
        <w:widowControl/>
        <w:spacing w:line="360" w:lineRule="exact"/>
        <w:jc w:val="left"/>
        <w:rPr>
          <w:rFonts w:ascii="游ゴシック" w:eastAsia="游ゴシック" w:hAnsi="游ゴシック"/>
          <w:color w:val="000000" w:themeColor="text1"/>
          <w:sz w:val="24"/>
        </w:rPr>
      </w:pPr>
    </w:p>
    <w:p w:rsidR="00A379A0" w:rsidRPr="00796A85" w:rsidRDefault="00A379A0" w:rsidP="00A3041D">
      <w:pPr>
        <w:widowControl/>
        <w:spacing w:line="360" w:lineRule="exact"/>
        <w:jc w:val="left"/>
        <w:rPr>
          <w:rFonts w:ascii="游ゴシック" w:eastAsia="游ゴシック" w:hAnsi="游ゴシック"/>
          <w:b/>
          <w:color w:val="000000" w:themeColor="text1"/>
          <w:sz w:val="24"/>
        </w:rPr>
      </w:pPr>
      <w:r w:rsidRPr="00796A85">
        <w:rPr>
          <w:rFonts w:ascii="游ゴシック" w:eastAsia="游ゴシック" w:hAnsi="游ゴシック" w:hint="eastAsia"/>
          <w:b/>
          <w:color w:val="000000" w:themeColor="text1"/>
          <w:sz w:val="24"/>
        </w:rPr>
        <w:t>２　目的</w:t>
      </w:r>
    </w:p>
    <w:p w:rsidR="00A379A0" w:rsidRPr="00321CD7" w:rsidRDefault="0000026B" w:rsidP="00A3041D">
      <w:pPr>
        <w:widowControl/>
        <w:spacing w:line="360" w:lineRule="exact"/>
        <w:ind w:firstLine="210"/>
        <w:jc w:val="left"/>
        <w:rPr>
          <w:rFonts w:ascii="游ゴシック" w:eastAsia="游ゴシック" w:hAnsi="游ゴシック"/>
          <w:color w:val="000000" w:themeColor="text1"/>
          <w:sz w:val="24"/>
        </w:rPr>
      </w:pPr>
      <w:r w:rsidRPr="00321CD7">
        <w:rPr>
          <w:rFonts w:ascii="游ゴシック" w:eastAsia="游ゴシック" w:hAnsi="游ゴシック" w:hint="eastAsia"/>
          <w:color w:val="000000" w:themeColor="text1"/>
          <w:sz w:val="24"/>
        </w:rPr>
        <w:t>矢板市</w:t>
      </w:r>
      <w:r w:rsidR="00A379A0" w:rsidRPr="00321CD7">
        <w:rPr>
          <w:rFonts w:ascii="游ゴシック" w:eastAsia="游ゴシック" w:hAnsi="游ゴシック" w:hint="eastAsia"/>
          <w:color w:val="000000" w:themeColor="text1"/>
          <w:sz w:val="24"/>
        </w:rPr>
        <w:t>に</w:t>
      </w:r>
      <w:r w:rsidR="00366114" w:rsidRPr="00321CD7">
        <w:rPr>
          <w:rFonts w:ascii="游ゴシック" w:eastAsia="游ゴシック" w:hAnsi="游ゴシック" w:hint="eastAsia"/>
          <w:color w:val="000000" w:themeColor="text1"/>
          <w:sz w:val="24"/>
        </w:rPr>
        <w:t>おいて、「雇用」</w:t>
      </w:r>
      <w:r w:rsidR="003A61F5">
        <w:rPr>
          <w:rFonts w:ascii="游ゴシック" w:eastAsia="游ゴシック" w:hAnsi="游ゴシック" w:hint="eastAsia"/>
          <w:color w:val="000000" w:themeColor="text1"/>
          <w:sz w:val="24"/>
        </w:rPr>
        <w:t>や「企業の経営基盤強化」</w:t>
      </w:r>
      <w:r w:rsidR="00366114" w:rsidRPr="00321CD7">
        <w:rPr>
          <w:rFonts w:ascii="游ゴシック" w:eastAsia="游ゴシック" w:hAnsi="游ゴシック" w:hint="eastAsia"/>
          <w:color w:val="000000" w:themeColor="text1"/>
          <w:sz w:val="24"/>
        </w:rPr>
        <w:t>に関わる施策立案</w:t>
      </w:r>
      <w:r w:rsidR="00461603" w:rsidRPr="00321CD7">
        <w:rPr>
          <w:rFonts w:ascii="游ゴシック" w:eastAsia="游ゴシック" w:hAnsi="游ゴシック" w:hint="eastAsia"/>
          <w:color w:val="000000" w:themeColor="text1"/>
          <w:sz w:val="24"/>
        </w:rPr>
        <w:t>・</w:t>
      </w:r>
      <w:r w:rsidR="00366114" w:rsidRPr="00321CD7">
        <w:rPr>
          <w:rFonts w:ascii="游ゴシック" w:eastAsia="游ゴシック" w:hAnsi="游ゴシック" w:hint="eastAsia"/>
          <w:color w:val="000000" w:themeColor="text1"/>
          <w:sz w:val="24"/>
        </w:rPr>
        <w:t>事業者支援に取り組むため</w:t>
      </w:r>
      <w:r w:rsidR="00461603" w:rsidRPr="00321CD7">
        <w:rPr>
          <w:rFonts w:ascii="游ゴシック" w:eastAsia="游ゴシック" w:hAnsi="游ゴシック" w:hint="eastAsia"/>
          <w:color w:val="000000" w:themeColor="text1"/>
          <w:sz w:val="24"/>
        </w:rPr>
        <w:t>、</w:t>
      </w:r>
      <w:r w:rsidR="00777B5E" w:rsidRPr="00321CD7">
        <w:rPr>
          <w:rFonts w:ascii="游ゴシック" w:eastAsia="游ゴシック" w:hAnsi="游ゴシック" w:hint="eastAsia"/>
          <w:color w:val="000000" w:themeColor="text1"/>
          <w:sz w:val="24"/>
        </w:rPr>
        <w:t>以下の</w:t>
      </w:r>
      <w:r w:rsidR="008B1E45" w:rsidRPr="00321CD7">
        <w:rPr>
          <w:rFonts w:ascii="游ゴシック" w:eastAsia="游ゴシック" w:hAnsi="游ゴシック" w:hint="eastAsia"/>
          <w:color w:val="000000" w:themeColor="text1"/>
          <w:sz w:val="24"/>
        </w:rPr>
        <w:t>業務</w:t>
      </w:r>
      <w:r w:rsidR="00777B5E" w:rsidRPr="00321CD7">
        <w:rPr>
          <w:rFonts w:ascii="游ゴシック" w:eastAsia="游ゴシック" w:hAnsi="游ゴシック" w:hint="eastAsia"/>
          <w:color w:val="000000" w:themeColor="text1"/>
          <w:sz w:val="24"/>
        </w:rPr>
        <w:t>を</w:t>
      </w:r>
      <w:r w:rsidR="004D679F" w:rsidRPr="00321CD7">
        <w:rPr>
          <w:rFonts w:ascii="游ゴシック" w:eastAsia="游ゴシック" w:hAnsi="游ゴシック" w:hint="eastAsia"/>
          <w:color w:val="000000" w:themeColor="text1"/>
          <w:sz w:val="24"/>
        </w:rPr>
        <w:t>実施</w:t>
      </w:r>
      <w:r w:rsidR="00A379A0" w:rsidRPr="00321CD7">
        <w:rPr>
          <w:rFonts w:ascii="游ゴシック" w:eastAsia="游ゴシック" w:hAnsi="游ゴシック" w:hint="eastAsia"/>
          <w:color w:val="000000" w:themeColor="text1"/>
          <w:sz w:val="24"/>
        </w:rPr>
        <w:t>するものとする。</w:t>
      </w:r>
    </w:p>
    <w:p w:rsidR="001F1B28" w:rsidRPr="00321CD7" w:rsidRDefault="008B1E45" w:rsidP="007F1CC4">
      <w:pPr>
        <w:widowControl/>
        <w:spacing w:line="360" w:lineRule="exact"/>
        <w:ind w:firstLineChars="100" w:firstLine="240"/>
        <w:jc w:val="left"/>
        <w:rPr>
          <w:rFonts w:ascii="游ゴシック" w:eastAsia="游ゴシック" w:hAnsi="游ゴシック"/>
          <w:color w:val="000000" w:themeColor="text1"/>
          <w:sz w:val="24"/>
        </w:rPr>
      </w:pPr>
      <w:r w:rsidRPr="00321CD7">
        <w:rPr>
          <mc:AlternateContent>
            <mc:Choice Requires="w16se">
              <w:rFonts w:ascii="游ゴシック" w:eastAsia="游ゴシック" w:hAnsi="游ゴシック" w:cs="ＭＳ 明朝" w:hint="eastAsia"/>
            </mc:Choice>
            <mc:Fallback>
              <w:rFonts w:ascii="ＭＳ 明朝" w:hAnsi="ＭＳ 明朝" w:cs="ＭＳ 明朝" w:hint="eastAsia"/>
            </mc:Fallback>
          </mc:AlternateContent>
          <w:color w:val="000000" w:themeColor="text1"/>
          <w:sz w:val="24"/>
        </w:rPr>
        <mc:AlternateContent>
          <mc:Choice Requires="w16se">
            <w16se:symEx w16se:font="ＭＳ 明朝" w16se:char="2474"/>
          </mc:Choice>
          <mc:Fallback>
            <w:t>⑴</w:t>
          </mc:Fallback>
        </mc:AlternateContent>
      </w:r>
      <w:r w:rsidRPr="00321CD7">
        <w:rPr>
          <w:rFonts w:ascii="游ゴシック" w:eastAsia="游ゴシック" w:hAnsi="游ゴシック" w:cs="ＭＳ 明朝" w:hint="eastAsia"/>
          <w:color w:val="000000" w:themeColor="text1"/>
          <w:sz w:val="24"/>
        </w:rPr>
        <w:t xml:space="preserve">　</w:t>
      </w:r>
      <w:r w:rsidR="0000026B" w:rsidRPr="00321CD7">
        <w:rPr>
          <w:rFonts w:ascii="游ゴシック" w:eastAsia="游ゴシック" w:hAnsi="游ゴシック" w:hint="eastAsia"/>
          <w:color w:val="000000" w:themeColor="text1"/>
          <w:sz w:val="24"/>
        </w:rPr>
        <w:t>人口減少対策</w:t>
      </w:r>
      <w:r w:rsidR="000F65D3" w:rsidRPr="00321CD7">
        <w:rPr>
          <w:rFonts w:ascii="游ゴシック" w:eastAsia="游ゴシック" w:hAnsi="游ゴシック" w:hint="eastAsia"/>
          <w:color w:val="000000" w:themeColor="text1"/>
          <w:sz w:val="24"/>
        </w:rPr>
        <w:t>及び</w:t>
      </w:r>
      <w:r w:rsidR="001F1B28" w:rsidRPr="00321CD7">
        <w:rPr>
          <w:rFonts w:ascii="游ゴシック" w:eastAsia="游ゴシック" w:hAnsi="游ゴシック" w:hint="eastAsia"/>
          <w:color w:val="000000" w:themeColor="text1"/>
          <w:sz w:val="24"/>
        </w:rPr>
        <w:t>地方創生に関する地域課題の分析</w:t>
      </w:r>
    </w:p>
    <w:p w:rsidR="00777B5E" w:rsidRPr="00321CD7" w:rsidRDefault="001F1B28" w:rsidP="007F1CC4">
      <w:pPr>
        <w:widowControl/>
        <w:spacing w:line="360" w:lineRule="exact"/>
        <w:ind w:firstLineChars="100" w:firstLine="240"/>
        <w:jc w:val="left"/>
        <w:rPr>
          <w:rFonts w:ascii="游ゴシック" w:eastAsia="游ゴシック" w:hAnsi="游ゴシック"/>
          <w:color w:val="000000" w:themeColor="text1"/>
          <w:sz w:val="24"/>
        </w:rPr>
      </w:pPr>
      <w:r w:rsidRPr="00321CD7">
        <w:rPr>
          <mc:AlternateContent>
            <mc:Choice Requires="w16se">
              <w:rFonts w:ascii="游ゴシック" w:eastAsia="游ゴシック" w:hAnsi="游ゴシック" w:hint="eastAsia"/>
            </mc:Choice>
            <mc:Fallback>
              <w:rFonts w:ascii="ＭＳ 明朝" w:hAnsi="ＭＳ 明朝" w:cs="ＭＳ 明朝" w:hint="eastAsia"/>
            </mc:Fallback>
          </mc:AlternateContent>
          <w:color w:val="000000" w:themeColor="text1"/>
          <w:sz w:val="24"/>
        </w:rPr>
        <mc:AlternateContent>
          <mc:Choice Requires="w16se">
            <w16se:symEx w16se:font="ＭＳ 明朝" w16se:char="2475"/>
          </mc:Choice>
          <mc:Fallback>
            <w:t>⑵</w:t>
          </mc:Fallback>
        </mc:AlternateContent>
      </w:r>
      <w:r w:rsidRPr="00321CD7">
        <w:rPr>
          <w:rFonts w:ascii="游ゴシック" w:eastAsia="游ゴシック" w:hAnsi="游ゴシック" w:hint="eastAsia"/>
          <w:color w:val="000000" w:themeColor="text1"/>
          <w:sz w:val="24"/>
        </w:rPr>
        <w:t xml:space="preserve">　課題の解決に効果的な</w:t>
      </w:r>
      <w:r w:rsidR="00461603" w:rsidRPr="00321CD7">
        <w:rPr>
          <w:rFonts w:ascii="游ゴシック" w:eastAsia="游ゴシック" w:hAnsi="游ゴシック" w:hint="eastAsia"/>
          <w:color w:val="000000" w:themeColor="text1"/>
          <w:sz w:val="24"/>
        </w:rPr>
        <w:t>施策の</w:t>
      </w:r>
      <w:r w:rsidR="00184144" w:rsidRPr="00321CD7">
        <w:rPr>
          <w:rFonts w:ascii="游ゴシック" w:eastAsia="游ゴシック" w:hAnsi="游ゴシック" w:hint="eastAsia"/>
          <w:color w:val="000000" w:themeColor="text1"/>
          <w:sz w:val="24"/>
        </w:rPr>
        <w:t>立案</w:t>
      </w:r>
      <w:r w:rsidR="008B1E45" w:rsidRPr="00321CD7">
        <w:rPr>
          <w:rFonts w:ascii="游ゴシック" w:eastAsia="游ゴシック" w:hAnsi="游ゴシック" w:hint="eastAsia"/>
          <w:color w:val="000000" w:themeColor="text1"/>
          <w:sz w:val="24"/>
        </w:rPr>
        <w:t>に関する</w:t>
      </w:r>
      <w:r w:rsidR="00777B5E" w:rsidRPr="00321CD7">
        <w:rPr>
          <w:rFonts w:ascii="游ゴシック" w:eastAsia="游ゴシック" w:hAnsi="游ゴシック"/>
          <w:color w:val="000000" w:themeColor="text1"/>
          <w:sz w:val="24"/>
        </w:rPr>
        <w:t>支援</w:t>
      </w:r>
    </w:p>
    <w:p w:rsidR="00461603" w:rsidRPr="00321CD7" w:rsidRDefault="00461603" w:rsidP="007F1CC4">
      <w:pPr>
        <w:widowControl/>
        <w:spacing w:line="360" w:lineRule="exact"/>
        <w:ind w:firstLineChars="100" w:firstLine="240"/>
        <w:jc w:val="left"/>
        <w:rPr>
          <w:rFonts w:ascii="游ゴシック" w:eastAsia="游ゴシック" w:hAnsi="游ゴシック"/>
          <w:color w:val="000000" w:themeColor="text1"/>
          <w:sz w:val="24"/>
        </w:rPr>
      </w:pPr>
      <w:r w:rsidRPr="00321CD7">
        <w:rPr>
          <mc:AlternateContent>
            <mc:Choice Requires="w16se">
              <w:rFonts w:ascii="游ゴシック" w:eastAsia="游ゴシック" w:hAnsi="游ゴシック" w:hint="eastAsia"/>
            </mc:Choice>
            <mc:Fallback>
              <w:rFonts w:ascii="ＭＳ 明朝" w:hAnsi="ＭＳ 明朝" w:cs="ＭＳ 明朝" w:hint="eastAsia"/>
            </mc:Fallback>
          </mc:AlternateContent>
          <w:color w:val="000000" w:themeColor="text1"/>
          <w:sz w:val="24"/>
        </w:rPr>
        <mc:AlternateContent>
          <mc:Choice Requires="w16se">
            <w16se:symEx w16se:font="ＭＳ 明朝" w16se:char="2476"/>
          </mc:Choice>
          <mc:Fallback>
            <w:t>⑶</w:t>
          </mc:Fallback>
        </mc:AlternateContent>
      </w:r>
      <w:r w:rsidRPr="00321CD7">
        <w:rPr>
          <w:rFonts w:ascii="游ゴシック" w:eastAsia="游ゴシック" w:hAnsi="游ゴシック" w:hint="eastAsia"/>
          <w:color w:val="000000" w:themeColor="text1"/>
          <w:sz w:val="24"/>
        </w:rPr>
        <w:t xml:space="preserve">　事業者が抱える課題の解決に向けた支援</w:t>
      </w:r>
    </w:p>
    <w:p w:rsidR="00A379A0" w:rsidRPr="00321CD7" w:rsidRDefault="00461603" w:rsidP="007F1CC4">
      <w:pPr>
        <w:widowControl/>
        <w:spacing w:line="360" w:lineRule="exact"/>
        <w:ind w:firstLineChars="100" w:firstLine="240"/>
        <w:jc w:val="left"/>
        <w:rPr>
          <w:rFonts w:ascii="游ゴシック" w:eastAsia="游ゴシック" w:hAnsi="游ゴシック" w:cs="ＭＳ 明朝"/>
          <w:color w:val="000000" w:themeColor="text1"/>
          <w:sz w:val="24"/>
        </w:rPr>
      </w:pPr>
      <w:r w:rsidRPr="00321CD7">
        <w:rPr>
          <w:rFonts w:ascii="游ゴシック" w:eastAsia="游ゴシック" w:hAnsi="游ゴシック"/>
          <w:noProof/>
          <w:color w:val="000000" w:themeColor="text1"/>
          <w:sz w:val="24"/>
        </w:rPr>
        <mc:AlternateContent>
          <mc:Choice Requires="wps">
            <w:drawing>
              <wp:anchor distT="45720" distB="45720" distL="114300" distR="114300" simplePos="0" relativeHeight="251661312" behindDoc="0" locked="0" layoutInCell="1" allowOverlap="1" wp14:anchorId="0D452D59" wp14:editId="31E9771D">
                <wp:simplePos x="0" y="0"/>
                <wp:positionH relativeFrom="column">
                  <wp:posOffset>129540</wp:posOffset>
                </wp:positionH>
                <wp:positionV relativeFrom="paragraph">
                  <wp:posOffset>311150</wp:posOffset>
                </wp:positionV>
                <wp:extent cx="5581015" cy="1404620"/>
                <wp:effectExtent l="0" t="0" r="19685" b="2032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015" cy="1404620"/>
                        </a:xfrm>
                        <a:prstGeom prst="rect">
                          <a:avLst/>
                        </a:prstGeom>
                        <a:solidFill>
                          <a:srgbClr val="FFFFFF"/>
                        </a:solidFill>
                        <a:ln w="3175">
                          <a:solidFill>
                            <a:srgbClr val="000000"/>
                          </a:solidFill>
                          <a:miter lim="800000"/>
                          <a:headEnd/>
                          <a:tailEnd/>
                        </a:ln>
                      </wps:spPr>
                      <wps:txbx>
                        <w:txbxContent>
                          <w:p w:rsidR="00461603" w:rsidRPr="003A61F5" w:rsidRDefault="00461603" w:rsidP="00461603">
                            <w:pPr>
                              <w:widowControl/>
                              <w:spacing w:line="360" w:lineRule="exact"/>
                              <w:jc w:val="left"/>
                              <w:rPr>
                                <w:rFonts w:ascii="游ゴシック" w:eastAsia="游ゴシック" w:hAnsi="游ゴシック"/>
                                <w:szCs w:val="21"/>
                              </w:rPr>
                            </w:pPr>
                            <w:r w:rsidRPr="003A61F5">
                              <w:rPr>
                                <w:rFonts w:ascii="游ゴシック" w:eastAsia="游ゴシック" w:hAnsi="游ゴシック" w:hint="eastAsia"/>
                                <w:szCs w:val="21"/>
                              </w:rPr>
                              <w:t>【</w:t>
                            </w:r>
                            <w:r w:rsidRPr="003A61F5">
                              <w:rPr>
                                <w:rFonts w:ascii="游ゴシック" w:eastAsia="游ゴシック" w:hAnsi="游ゴシック"/>
                                <w:szCs w:val="21"/>
                              </w:rPr>
                              <w:t>施策</w:t>
                            </w:r>
                            <w:r w:rsidRPr="003A61F5">
                              <w:rPr>
                                <w:rFonts w:ascii="游ゴシック" w:eastAsia="游ゴシック" w:hAnsi="游ゴシック" w:hint="eastAsia"/>
                                <w:szCs w:val="21"/>
                              </w:rPr>
                              <w:t>立案</w:t>
                            </w:r>
                            <w:r w:rsidRPr="003A61F5">
                              <w:rPr>
                                <w:rFonts w:ascii="游ゴシック" w:eastAsia="游ゴシック" w:hAnsi="游ゴシック"/>
                                <w:szCs w:val="21"/>
                              </w:rPr>
                              <w:t>・</w:t>
                            </w:r>
                            <w:r w:rsidRPr="003A61F5">
                              <w:rPr>
                                <w:rFonts w:ascii="游ゴシック" w:eastAsia="游ゴシック" w:hAnsi="游ゴシック" w:hint="eastAsia"/>
                                <w:szCs w:val="21"/>
                              </w:rPr>
                              <w:t>企業</w:t>
                            </w:r>
                            <w:r w:rsidRPr="003A61F5">
                              <w:rPr>
                                <w:rFonts w:ascii="游ゴシック" w:eastAsia="游ゴシック" w:hAnsi="游ゴシック"/>
                                <w:szCs w:val="21"/>
                              </w:rPr>
                              <w:t>支援に関する</w:t>
                            </w:r>
                            <w:r w:rsidRPr="003A61F5">
                              <w:rPr>
                                <w:rFonts w:ascii="游ゴシック" w:eastAsia="游ゴシック" w:hAnsi="游ゴシック" w:hint="eastAsia"/>
                                <w:szCs w:val="21"/>
                              </w:rPr>
                              <w:t>取組</w:t>
                            </w:r>
                            <w:r w:rsidRPr="003A61F5">
                              <w:rPr>
                                <w:rFonts w:ascii="游ゴシック" w:eastAsia="游ゴシック" w:hAnsi="游ゴシック"/>
                                <w:szCs w:val="21"/>
                              </w:rPr>
                              <w:t>例</w:t>
                            </w:r>
                            <w:r w:rsidRPr="003A61F5">
                              <w:rPr>
                                <w:rFonts w:ascii="游ゴシック" w:eastAsia="游ゴシック" w:hAnsi="游ゴシック" w:hint="eastAsia"/>
                                <w:szCs w:val="21"/>
                              </w:rPr>
                              <w:t>】</w:t>
                            </w:r>
                          </w:p>
                          <w:p w:rsidR="00C2112D" w:rsidRPr="003A61F5" w:rsidRDefault="00C2112D" w:rsidP="00C2112D">
                            <w:pPr>
                              <w:widowControl/>
                              <w:spacing w:line="360" w:lineRule="exact"/>
                              <w:jc w:val="left"/>
                              <w:rPr>
                                <w:rFonts w:ascii="游ゴシック" w:eastAsia="游ゴシック" w:hAnsi="游ゴシック"/>
                                <w:szCs w:val="21"/>
                              </w:rPr>
                            </w:pPr>
                            <w:r w:rsidRPr="003A61F5">
                              <w:rPr>
                                <w:rFonts w:ascii="游ゴシック" w:eastAsia="游ゴシック" w:hAnsi="游ゴシック" w:hint="eastAsia"/>
                                <w:szCs w:val="21"/>
                              </w:rPr>
                              <w:t>・市内企業が抱える課題のヒアリング及びその課題解決に向けたコンサルティング</w:t>
                            </w:r>
                          </w:p>
                          <w:p w:rsidR="00C2112D" w:rsidRPr="003A61F5" w:rsidRDefault="00C2112D" w:rsidP="00C2112D">
                            <w:pPr>
                              <w:widowControl/>
                              <w:spacing w:line="360" w:lineRule="exact"/>
                              <w:jc w:val="left"/>
                              <w:rPr>
                                <w:rFonts w:ascii="游ゴシック" w:eastAsia="游ゴシック" w:hAnsi="游ゴシック"/>
                                <w:szCs w:val="21"/>
                              </w:rPr>
                            </w:pPr>
                            <w:r w:rsidRPr="003A61F5">
                              <w:rPr>
                                <w:rFonts w:ascii="游ゴシック" w:eastAsia="游ゴシック" w:hAnsi="游ゴシック" w:hint="eastAsia"/>
                                <w:szCs w:val="21"/>
                              </w:rPr>
                              <w:t>・市内企業における女性活躍推進および女性が働きやすい職場への環境改善支援</w:t>
                            </w:r>
                          </w:p>
                          <w:p w:rsidR="00C2112D" w:rsidRPr="003A61F5" w:rsidRDefault="00C2112D" w:rsidP="00C2112D">
                            <w:pPr>
                              <w:widowControl/>
                              <w:spacing w:line="360" w:lineRule="exact"/>
                              <w:jc w:val="left"/>
                              <w:rPr>
                                <w:rFonts w:ascii="游ゴシック" w:eastAsia="游ゴシック" w:hAnsi="游ゴシック"/>
                                <w:szCs w:val="21"/>
                              </w:rPr>
                            </w:pPr>
                            <w:r w:rsidRPr="003A61F5">
                              <w:rPr>
                                <w:rFonts w:ascii="游ゴシック" w:eastAsia="游ゴシック" w:hAnsi="游ゴシック" w:hint="eastAsia"/>
                                <w:szCs w:val="21"/>
                              </w:rPr>
                              <w:t>・都市部からのインターン・UIJターンの受入等、地域間人材交流の取組支援</w:t>
                            </w:r>
                          </w:p>
                          <w:p w:rsidR="00C2112D" w:rsidRPr="003A61F5" w:rsidRDefault="00C2112D" w:rsidP="00C2112D">
                            <w:pPr>
                              <w:widowControl/>
                              <w:spacing w:line="360" w:lineRule="exact"/>
                              <w:jc w:val="left"/>
                              <w:rPr>
                                <w:rFonts w:ascii="游ゴシック" w:eastAsia="游ゴシック" w:hAnsi="游ゴシック"/>
                                <w:szCs w:val="21"/>
                              </w:rPr>
                            </w:pPr>
                            <w:r w:rsidRPr="003A61F5">
                              <w:rPr>
                                <w:rFonts w:ascii="游ゴシック" w:eastAsia="游ゴシック" w:hAnsi="游ゴシック" w:hint="eastAsia"/>
                                <w:szCs w:val="21"/>
                              </w:rPr>
                              <w:t>・企業の採用力強化に関する支援（多様な人材の雇用促進、人材定着、働き方改革支援）</w:t>
                            </w:r>
                          </w:p>
                          <w:p w:rsidR="00461603" w:rsidRPr="003A61F5" w:rsidRDefault="003A61F5" w:rsidP="00C2112D">
                            <w:pPr>
                              <w:widowControl/>
                              <w:spacing w:line="360" w:lineRule="exact"/>
                              <w:jc w:val="left"/>
                              <w:rPr>
                                <w:rFonts w:ascii="游ゴシック" w:eastAsia="游ゴシック" w:hAnsi="游ゴシック"/>
                                <w:szCs w:val="21"/>
                              </w:rPr>
                            </w:pPr>
                            <w:r w:rsidRPr="003A61F5">
                              <w:rPr>
                                <w:rFonts w:ascii="游ゴシック" w:eastAsia="游ゴシック" w:hAnsi="游ゴシック" w:hint="eastAsia"/>
                                <w:szCs w:val="21"/>
                              </w:rPr>
                              <w:t>・市内企業の経営基盤</w:t>
                            </w:r>
                            <w:r w:rsidR="00C2112D" w:rsidRPr="003A61F5">
                              <w:rPr>
                                <w:rFonts w:ascii="游ゴシック" w:eastAsia="游ゴシック" w:hAnsi="游ゴシック" w:hint="eastAsia"/>
                                <w:szCs w:val="21"/>
                              </w:rPr>
                              <w:t xml:space="preserve">強化に向けた伴走支援　など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452D59" id="_x0000_t202" coordsize="21600,21600" o:spt="202" path="m,l,21600r21600,l21600,xe">
                <v:stroke joinstyle="miter"/>
                <v:path gradientshapeok="t" o:connecttype="rect"/>
              </v:shapetype>
              <v:shape id="_x0000_s1027" type="#_x0000_t202" style="position:absolute;left:0;text-align:left;margin-left:10.2pt;margin-top:24.5pt;width:439.4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" strokeweight=".25pt">
                <v:textbox style="mso-fit-shape-to-text:t">
                  <w:txbxContent>
                    <w:p w:rsidR="00461603" w:rsidRPr="003A61F5" w:rsidRDefault="00461603" w:rsidP="00461603">
                      <w:pPr>
                        <w:widowControl/>
                        <w:spacing w:line="360" w:lineRule="exact"/>
                        <w:jc w:val="left"/>
                        <w:rPr>
                          <w:rFonts w:ascii="游ゴシック" w:eastAsia="游ゴシック" w:hAnsi="游ゴシック"/>
                          <w:szCs w:val="21"/>
                        </w:rPr>
                      </w:pPr>
                      <w:r w:rsidRPr="003A61F5">
                        <w:rPr>
                          <w:rFonts w:ascii="游ゴシック" w:eastAsia="游ゴシック" w:hAnsi="游ゴシック" w:hint="eastAsia"/>
                          <w:szCs w:val="21"/>
                        </w:rPr>
                        <w:t>【</w:t>
                      </w:r>
                      <w:r w:rsidRPr="003A61F5">
                        <w:rPr>
                          <w:rFonts w:ascii="游ゴシック" w:eastAsia="游ゴシック" w:hAnsi="游ゴシック"/>
                          <w:szCs w:val="21"/>
                        </w:rPr>
                        <w:t>施策</w:t>
                      </w:r>
                      <w:r w:rsidRPr="003A61F5">
                        <w:rPr>
                          <w:rFonts w:ascii="游ゴシック" w:eastAsia="游ゴシック" w:hAnsi="游ゴシック" w:hint="eastAsia"/>
                          <w:szCs w:val="21"/>
                        </w:rPr>
                        <w:t>立案</w:t>
                      </w:r>
                      <w:r w:rsidRPr="003A61F5">
                        <w:rPr>
                          <w:rFonts w:ascii="游ゴシック" w:eastAsia="游ゴシック" w:hAnsi="游ゴシック"/>
                          <w:szCs w:val="21"/>
                        </w:rPr>
                        <w:t>・</w:t>
                      </w:r>
                      <w:r w:rsidRPr="003A61F5">
                        <w:rPr>
                          <w:rFonts w:ascii="游ゴシック" w:eastAsia="游ゴシック" w:hAnsi="游ゴシック" w:hint="eastAsia"/>
                          <w:szCs w:val="21"/>
                        </w:rPr>
                        <w:t>企業</w:t>
                      </w:r>
                      <w:r w:rsidRPr="003A61F5">
                        <w:rPr>
                          <w:rFonts w:ascii="游ゴシック" w:eastAsia="游ゴシック" w:hAnsi="游ゴシック"/>
                          <w:szCs w:val="21"/>
                        </w:rPr>
                        <w:t>支援に関する</w:t>
                      </w:r>
                      <w:r w:rsidRPr="003A61F5">
                        <w:rPr>
                          <w:rFonts w:ascii="游ゴシック" w:eastAsia="游ゴシック" w:hAnsi="游ゴシック" w:hint="eastAsia"/>
                          <w:szCs w:val="21"/>
                        </w:rPr>
                        <w:t>取組</w:t>
                      </w:r>
                      <w:r w:rsidRPr="003A61F5">
                        <w:rPr>
                          <w:rFonts w:ascii="游ゴシック" w:eastAsia="游ゴシック" w:hAnsi="游ゴシック"/>
                          <w:szCs w:val="21"/>
                        </w:rPr>
                        <w:t>例</w:t>
                      </w:r>
                      <w:r w:rsidRPr="003A61F5">
                        <w:rPr>
                          <w:rFonts w:ascii="游ゴシック" w:eastAsia="游ゴシック" w:hAnsi="游ゴシック" w:hint="eastAsia"/>
                          <w:szCs w:val="21"/>
                        </w:rPr>
                        <w:t>】</w:t>
                      </w:r>
                    </w:p>
                    <w:p w:rsidR="00C2112D" w:rsidRPr="003A61F5" w:rsidRDefault="00C2112D" w:rsidP="00C2112D">
                      <w:pPr>
                        <w:widowControl/>
                        <w:spacing w:line="360" w:lineRule="exact"/>
                        <w:jc w:val="left"/>
                        <w:rPr>
                          <w:rFonts w:ascii="游ゴシック" w:eastAsia="游ゴシック" w:hAnsi="游ゴシック"/>
                          <w:szCs w:val="21"/>
                        </w:rPr>
                      </w:pPr>
                      <w:r w:rsidRPr="003A61F5">
                        <w:rPr>
                          <w:rFonts w:ascii="游ゴシック" w:eastAsia="游ゴシック" w:hAnsi="游ゴシック" w:hint="eastAsia"/>
                          <w:szCs w:val="21"/>
                        </w:rPr>
                        <w:t>・市内企業が抱える課題のヒアリング及びその課題解決に向けたコンサルティング</w:t>
                      </w:r>
                    </w:p>
                    <w:p w:rsidR="00C2112D" w:rsidRPr="003A61F5" w:rsidRDefault="00C2112D" w:rsidP="00C2112D">
                      <w:pPr>
                        <w:widowControl/>
                        <w:spacing w:line="360" w:lineRule="exact"/>
                        <w:jc w:val="left"/>
                        <w:rPr>
                          <w:rFonts w:ascii="游ゴシック" w:eastAsia="游ゴシック" w:hAnsi="游ゴシック"/>
                          <w:szCs w:val="21"/>
                        </w:rPr>
                      </w:pPr>
                      <w:r w:rsidRPr="003A61F5">
                        <w:rPr>
                          <w:rFonts w:ascii="游ゴシック" w:eastAsia="游ゴシック" w:hAnsi="游ゴシック" w:hint="eastAsia"/>
                          <w:szCs w:val="21"/>
                        </w:rPr>
                        <w:t>・市内企業における女性活躍推進および女性が働きやすい職場への環境改善支援</w:t>
                      </w:r>
                    </w:p>
                    <w:p w:rsidR="00C2112D" w:rsidRPr="003A61F5" w:rsidRDefault="00C2112D" w:rsidP="00C2112D">
                      <w:pPr>
                        <w:widowControl/>
                        <w:spacing w:line="360" w:lineRule="exact"/>
                        <w:jc w:val="left"/>
                        <w:rPr>
                          <w:rFonts w:ascii="游ゴシック" w:eastAsia="游ゴシック" w:hAnsi="游ゴシック"/>
                          <w:szCs w:val="21"/>
                        </w:rPr>
                      </w:pPr>
                      <w:r w:rsidRPr="003A61F5">
                        <w:rPr>
                          <w:rFonts w:ascii="游ゴシック" w:eastAsia="游ゴシック" w:hAnsi="游ゴシック" w:hint="eastAsia"/>
                          <w:szCs w:val="21"/>
                        </w:rPr>
                        <w:t>・都市部からのインターン・UIJターンの受入等、地域間人材交流の取組支援</w:t>
                      </w:r>
                    </w:p>
                    <w:p w:rsidR="00C2112D" w:rsidRPr="003A61F5" w:rsidRDefault="00C2112D" w:rsidP="00C2112D">
                      <w:pPr>
                        <w:widowControl/>
                        <w:spacing w:line="360" w:lineRule="exact"/>
                        <w:jc w:val="left"/>
                        <w:rPr>
                          <w:rFonts w:ascii="游ゴシック" w:eastAsia="游ゴシック" w:hAnsi="游ゴシック"/>
                          <w:szCs w:val="21"/>
                        </w:rPr>
                      </w:pPr>
                      <w:r w:rsidRPr="003A61F5">
                        <w:rPr>
                          <w:rFonts w:ascii="游ゴシック" w:eastAsia="游ゴシック" w:hAnsi="游ゴシック" w:hint="eastAsia"/>
                          <w:szCs w:val="21"/>
                        </w:rPr>
                        <w:t>・企業の採用力強化に関する支援（多様な人材の雇用促進、人材定着、働き方改革支援）</w:t>
                      </w:r>
                    </w:p>
                    <w:p w:rsidR="00461603" w:rsidRPr="003A61F5" w:rsidRDefault="003A61F5" w:rsidP="00C2112D">
                      <w:pPr>
                        <w:widowControl/>
                        <w:spacing w:line="360" w:lineRule="exact"/>
                        <w:jc w:val="left"/>
                        <w:rPr>
                          <w:rFonts w:ascii="游ゴシック" w:eastAsia="游ゴシック" w:hAnsi="游ゴシック"/>
                          <w:szCs w:val="21"/>
                        </w:rPr>
                      </w:pPr>
                      <w:r w:rsidRPr="003A61F5">
                        <w:rPr>
                          <w:rFonts w:ascii="游ゴシック" w:eastAsia="游ゴシック" w:hAnsi="游ゴシック" w:hint="eastAsia"/>
                          <w:szCs w:val="21"/>
                        </w:rPr>
                        <w:t>・市内企業の経営基盤</w:t>
                      </w:r>
                      <w:r w:rsidR="00C2112D" w:rsidRPr="003A61F5">
                        <w:rPr>
                          <w:rFonts w:ascii="游ゴシック" w:eastAsia="游ゴシック" w:hAnsi="游ゴシック" w:hint="eastAsia"/>
                          <w:szCs w:val="21"/>
                        </w:rPr>
                        <w:t xml:space="preserve">強化に向けた伴走支援　など　</w:t>
                      </w:r>
                    </w:p>
                  </w:txbxContent>
                </v:textbox>
                <w10:wrap type="square"/>
              </v:shape>
            </w:pict>
          </mc:Fallback>
        </mc:AlternateContent>
      </w:r>
      <w:r w:rsidR="007F1CC4">
        <w:rPr>
          <mc:AlternateContent>
            <mc:Choice Requires="w16se">
              <w:rFonts w:ascii="游ゴシック" w:eastAsia="游ゴシック" w:hAnsi="游ゴシック" w:cs="ＭＳ 明朝" w:hint="eastAsia"/>
            </mc:Choice>
            <mc:Fallback>
              <w:rFonts w:ascii="ＭＳ 明朝" w:hAnsi="ＭＳ 明朝" w:cs="ＭＳ 明朝" w:hint="eastAsia"/>
            </mc:Fallback>
          </mc:AlternateContent>
          <w:color w:val="000000" w:themeColor="text1"/>
          <w:sz w:val="24"/>
        </w:rPr>
        <mc:AlternateContent>
          <mc:Choice Requires="w16se">
            <w16se:symEx w16se:font="ＭＳ 明朝" w16se:char="2477"/>
          </mc:Choice>
          <mc:Fallback>
            <w:t>⑷</w:t>
          </mc:Fallback>
        </mc:AlternateContent>
      </w:r>
      <w:r w:rsidR="001F1B28" w:rsidRPr="00321CD7">
        <w:rPr>
          <w:rFonts w:ascii="游ゴシック" w:eastAsia="游ゴシック" w:hAnsi="游ゴシック" w:cs="ＭＳ 明朝" w:hint="eastAsia"/>
          <w:color w:val="000000" w:themeColor="text1"/>
          <w:sz w:val="24"/>
        </w:rPr>
        <w:t xml:space="preserve">　</w:t>
      </w:r>
      <w:r w:rsidR="00184144" w:rsidRPr="00321CD7">
        <w:rPr>
          <w:rFonts w:ascii="游ゴシック" w:eastAsia="游ゴシック" w:hAnsi="游ゴシック" w:cs="ＭＳ 明朝" w:hint="eastAsia"/>
          <w:color w:val="000000" w:themeColor="text1"/>
          <w:sz w:val="24"/>
        </w:rPr>
        <w:t>その他</w:t>
      </w:r>
      <w:r w:rsidR="001F1B28" w:rsidRPr="00321CD7">
        <w:rPr>
          <w:rFonts w:ascii="游ゴシック" w:eastAsia="游ゴシック" w:hAnsi="游ゴシック" w:cs="ＭＳ 明朝" w:hint="eastAsia"/>
          <w:color w:val="000000" w:themeColor="text1"/>
          <w:sz w:val="24"/>
        </w:rPr>
        <w:t>、上記に</w:t>
      </w:r>
      <w:r w:rsidRPr="00321CD7">
        <w:rPr>
          <w:rFonts w:ascii="游ゴシック" w:eastAsia="游ゴシック" w:hAnsi="游ゴシック" w:cs="ＭＳ 明朝" w:hint="eastAsia"/>
          <w:color w:val="000000" w:themeColor="text1"/>
          <w:sz w:val="24"/>
        </w:rPr>
        <w:t>関連する業務に関すること</w:t>
      </w:r>
    </w:p>
    <w:p w:rsidR="00366114" w:rsidRPr="00321CD7" w:rsidRDefault="00366114" w:rsidP="00A3041D">
      <w:pPr>
        <w:widowControl/>
        <w:spacing w:line="360" w:lineRule="exact"/>
        <w:jc w:val="left"/>
        <w:rPr>
          <w:rFonts w:ascii="游ゴシック" w:eastAsia="游ゴシック" w:hAnsi="游ゴシック"/>
          <w:color w:val="000000" w:themeColor="text1"/>
          <w:sz w:val="24"/>
        </w:rPr>
      </w:pPr>
    </w:p>
    <w:p w:rsidR="00A379A0" w:rsidRPr="003A61F5" w:rsidRDefault="00A379A0" w:rsidP="00A3041D">
      <w:pPr>
        <w:widowControl/>
        <w:spacing w:line="360" w:lineRule="exact"/>
        <w:jc w:val="left"/>
        <w:rPr>
          <w:rFonts w:ascii="游ゴシック" w:eastAsia="游ゴシック" w:hAnsi="游ゴシック"/>
          <w:b/>
          <w:sz w:val="24"/>
        </w:rPr>
      </w:pPr>
      <w:bookmarkStart w:id="0" w:name="_GoBack"/>
      <w:r w:rsidRPr="003A61F5">
        <w:rPr>
          <w:rFonts w:ascii="游ゴシック" w:eastAsia="游ゴシック" w:hAnsi="游ゴシック" w:hint="eastAsia"/>
          <w:b/>
          <w:sz w:val="24"/>
        </w:rPr>
        <w:t>３　任用形態</w:t>
      </w:r>
    </w:p>
    <w:p w:rsidR="00A379A0" w:rsidRPr="003A61F5" w:rsidRDefault="00A379A0" w:rsidP="00796A85">
      <w:pPr>
        <w:spacing w:line="360" w:lineRule="exact"/>
        <w:rPr>
          <w:rFonts w:ascii="游ゴシック" w:eastAsia="游ゴシック" w:hAnsi="游ゴシック"/>
          <w:sz w:val="24"/>
        </w:rPr>
      </w:pPr>
      <w:r w:rsidRPr="003A61F5">
        <w:rPr>
          <w:rFonts w:ascii="游ゴシック" w:eastAsia="游ゴシック" w:hAnsi="游ゴシック" w:hint="eastAsia"/>
          <w:sz w:val="24"/>
        </w:rPr>
        <w:t xml:space="preserve">　任用形態は、業務委託契約（個人契約）とする。</w:t>
      </w:r>
      <w:r w:rsidR="00E130B2" w:rsidRPr="003A61F5">
        <w:rPr>
          <w:rFonts w:ascii="游ゴシック" w:eastAsia="游ゴシック" w:hAnsi="游ゴシック" w:hint="eastAsia"/>
          <w:sz w:val="24"/>
        </w:rPr>
        <w:t>また、活動内容に応じ必要な活動保険に加入すること。</w:t>
      </w:r>
    </w:p>
    <w:p w:rsidR="00591DF8" w:rsidRPr="003A61F5" w:rsidRDefault="00591DF8" w:rsidP="00A3041D">
      <w:pPr>
        <w:widowControl/>
        <w:spacing w:line="360" w:lineRule="exact"/>
        <w:jc w:val="left"/>
        <w:rPr>
          <w:rFonts w:ascii="游ゴシック" w:eastAsia="游ゴシック" w:hAnsi="游ゴシック"/>
          <w:sz w:val="24"/>
        </w:rPr>
      </w:pPr>
    </w:p>
    <w:p w:rsidR="00591DF8" w:rsidRPr="003A61F5" w:rsidRDefault="00591DF8" w:rsidP="00591DF8">
      <w:pPr>
        <w:pStyle w:val="Default"/>
        <w:spacing w:line="360" w:lineRule="exact"/>
        <w:rPr>
          <w:rFonts w:ascii="游ゴシック" w:eastAsia="游ゴシック" w:hAnsi="游ゴシック"/>
          <w:b/>
          <w:color w:val="auto"/>
        </w:rPr>
      </w:pPr>
      <w:r w:rsidRPr="003A61F5">
        <w:rPr>
          <w:rFonts w:ascii="游ゴシック" w:eastAsia="游ゴシック" w:hAnsi="游ゴシック" w:hint="eastAsia"/>
          <w:b/>
          <w:color w:val="auto"/>
        </w:rPr>
        <w:t>４　対象</w:t>
      </w:r>
    </w:p>
    <w:p w:rsidR="00805B08" w:rsidRPr="003A61F5" w:rsidRDefault="00013C74" w:rsidP="00B60D48">
      <w:pPr>
        <w:pStyle w:val="Default"/>
        <w:spacing w:line="360" w:lineRule="exact"/>
        <w:ind w:leftChars="100" w:left="450" w:hangingChars="100" w:hanging="240"/>
        <w:rPr>
          <w:rFonts w:ascii="游ゴシック" w:eastAsia="游ゴシック" w:hAnsi="游ゴシック" w:cs="ＭＳ"/>
          <w:color w:val="auto"/>
        </w:rPr>
      </w:pPr>
      <w:r w:rsidRPr="003A61F5">
        <w:rPr>
          <mc:AlternateContent>
            <mc:Choice Requires="w16se">
              <w:rFonts w:ascii="游ゴシック" w:eastAsia="游ゴシック" w:hAnsi="游ゴシック" w:cs="ＭＳ" w:hint="eastAsia"/>
            </mc:Choice>
            <mc:Fallback>
              <w:rFonts w:ascii="ＭＳ 明朝" w:eastAsia="ＭＳ 明朝" w:hAnsi="ＭＳ 明朝" w:cs="ＭＳ 明朝" w:hint="eastAsia"/>
            </mc:Fallback>
          </mc:AlternateContent>
          <w:color w:val="auto"/>
        </w:rPr>
        <mc:AlternateContent>
          <mc:Choice Requires="w16se">
            <w16se:symEx w16se:font="ＭＳ 明朝" w16se:char="2474"/>
          </mc:Choice>
          <mc:Fallback>
            <w:t>⑴</w:t>
          </mc:Fallback>
        </mc:AlternateContent>
      </w:r>
      <w:r w:rsidR="00796A85" w:rsidRPr="003A61F5">
        <w:rPr>
          <w:rFonts w:ascii="游ゴシック" w:eastAsia="游ゴシック" w:hAnsi="游ゴシック" w:cs="ＭＳ" w:hint="eastAsia"/>
          <w:color w:val="auto"/>
        </w:rPr>
        <w:t xml:space="preserve">　</w:t>
      </w:r>
      <w:r w:rsidR="00591DF8" w:rsidRPr="003A61F5">
        <w:rPr>
          <w:rFonts w:ascii="游ゴシック" w:eastAsia="游ゴシック" w:hAnsi="游ゴシック" w:cs="ＭＳ" w:hint="eastAsia"/>
          <w:color w:val="auto"/>
        </w:rPr>
        <w:t>三大都市圏に所在する企業等に</w:t>
      </w:r>
      <w:r w:rsidR="005F731C" w:rsidRPr="003A61F5">
        <w:rPr>
          <w:rFonts w:ascii="游ゴシック" w:eastAsia="游ゴシック" w:hAnsi="游ゴシック" w:cs="ＭＳ" w:hint="eastAsia"/>
          <w:color w:val="auto"/>
        </w:rPr>
        <w:t>正社員として</w:t>
      </w:r>
      <w:r w:rsidR="00591DF8" w:rsidRPr="003A61F5">
        <w:rPr>
          <w:rFonts w:ascii="游ゴシック" w:eastAsia="游ゴシック" w:hAnsi="游ゴシック" w:cs="ＭＳ" w:hint="eastAsia"/>
          <w:color w:val="auto"/>
        </w:rPr>
        <w:t>勤務する者（三大都市圏に本社機能を有する企業等にあっては、三大都市圏外に勤務する者を含む。）であること（ただし、現に</w:t>
      </w:r>
      <w:r w:rsidR="00796A85" w:rsidRPr="003A61F5">
        <w:rPr>
          <w:rFonts w:ascii="游ゴシック" w:eastAsia="游ゴシック" w:hAnsi="游ゴシック" w:cs="ＭＳ" w:hint="eastAsia"/>
          <w:color w:val="auto"/>
        </w:rPr>
        <w:t>本市</w:t>
      </w:r>
      <w:r w:rsidR="00591DF8" w:rsidRPr="003A61F5">
        <w:rPr>
          <w:rFonts w:ascii="游ゴシック" w:eastAsia="游ゴシック" w:hAnsi="游ゴシック" w:cs="ＭＳ" w:hint="eastAsia"/>
          <w:color w:val="auto"/>
        </w:rPr>
        <w:t>の区域に勤務する者を除く。）。</w:t>
      </w:r>
    </w:p>
    <w:p w:rsidR="00591DF8" w:rsidRPr="003A61F5" w:rsidRDefault="00013C74" w:rsidP="00796A85">
      <w:pPr>
        <w:autoSpaceDE w:val="0"/>
        <w:autoSpaceDN w:val="0"/>
        <w:adjustRightInd w:val="0"/>
        <w:spacing w:line="360" w:lineRule="exact"/>
        <w:ind w:leftChars="100" w:left="450" w:hangingChars="100" w:hanging="240"/>
        <w:jc w:val="left"/>
        <w:rPr>
          <w:rFonts w:ascii="游ゴシック" w:eastAsia="游ゴシック" w:hAnsi="游ゴシック" w:cs="ＭＳ"/>
          <w:kern w:val="0"/>
          <w:sz w:val="24"/>
        </w:rPr>
      </w:pPr>
      <w:r w:rsidRPr="003A61F5">
        <w:rPr>
          <mc:AlternateContent>
            <mc:Choice Requires="w16se">
              <w:rFonts w:ascii="游ゴシック" w:eastAsia="游ゴシック" w:hAnsi="游ゴシック" w:cs="ＭＳ" w:hint="eastAsia"/>
            </mc:Choice>
            <mc:Fallback>
              <w:rFonts w:ascii="ＭＳ 明朝" w:hAnsi="ＭＳ 明朝" w:cs="ＭＳ 明朝" w:hint="eastAsia"/>
            </mc:Fallback>
          </mc:AlternateContent>
          <w:kern w:val="0"/>
          <w:sz w:val="24"/>
        </w:rPr>
        <mc:AlternateContent>
          <mc:Choice Requires="w16se">
            <w16se:symEx w16se:font="ＭＳ 明朝" w16se:char="2475"/>
          </mc:Choice>
          <mc:Fallback>
            <w:t>⑵</w:t>
          </mc:Fallback>
        </mc:AlternateContent>
      </w:r>
      <w:r w:rsidR="00796A85" w:rsidRPr="003A61F5">
        <w:rPr>
          <w:rFonts w:ascii="游ゴシック" w:eastAsia="游ゴシック" w:hAnsi="游ゴシック" w:cs="ＭＳ" w:hint="eastAsia"/>
          <w:kern w:val="0"/>
          <w:sz w:val="24"/>
        </w:rPr>
        <w:t xml:space="preserve">　</w:t>
      </w:r>
      <w:r w:rsidR="00EB5D6B" w:rsidRPr="003A61F5">
        <w:rPr>
          <w:rFonts w:ascii="游ゴシック" w:eastAsia="游ゴシック" w:hAnsi="游ゴシック" w:cs="ＭＳ" w:hint="eastAsia"/>
          <w:kern w:val="0"/>
          <w:sz w:val="24"/>
        </w:rPr>
        <w:t>６月以上３</w:t>
      </w:r>
      <w:r w:rsidR="00591DF8" w:rsidRPr="003A61F5">
        <w:rPr>
          <w:rFonts w:ascii="游ゴシック" w:eastAsia="游ゴシック" w:hAnsi="游ゴシック" w:cs="ＭＳ" w:hint="eastAsia"/>
          <w:kern w:val="0"/>
          <w:sz w:val="24"/>
        </w:rPr>
        <w:t>年以内の期間</w:t>
      </w:r>
      <w:r w:rsidR="00796A85" w:rsidRPr="003A61F5">
        <w:rPr>
          <w:rFonts w:ascii="游ゴシック" w:eastAsia="游ゴシック" w:hAnsi="游ゴシック" w:cs="ＭＳ" w:hint="eastAsia"/>
          <w:kern w:val="0"/>
          <w:sz w:val="24"/>
        </w:rPr>
        <w:t>で、継続して本市</w:t>
      </w:r>
      <w:r w:rsidR="00591DF8" w:rsidRPr="003A61F5">
        <w:rPr>
          <w:rFonts w:ascii="游ゴシック" w:eastAsia="游ゴシック" w:hAnsi="游ゴシック" w:cs="ＭＳ" w:hint="eastAsia"/>
          <w:kern w:val="0"/>
          <w:sz w:val="24"/>
        </w:rPr>
        <w:t>の業務に従事し、地域活性化や定住促進、さらには地方圏へのひとの流れや関係人口の創出・拡大を目指し、地域独自の魅</w:t>
      </w:r>
      <w:r w:rsidR="00796A85" w:rsidRPr="003A61F5">
        <w:rPr>
          <w:rFonts w:ascii="游ゴシック" w:eastAsia="游ゴシック" w:hAnsi="游ゴシック" w:cs="ＭＳ" w:hint="eastAsia"/>
          <w:kern w:val="0"/>
          <w:sz w:val="24"/>
        </w:rPr>
        <w:t>力や価値の向上、安心・安全につながる業務に従事する者であること。</w:t>
      </w:r>
    </w:p>
    <w:p w:rsidR="00591DF8" w:rsidRPr="003A61F5" w:rsidRDefault="00013C74" w:rsidP="00591DF8">
      <w:pPr>
        <w:autoSpaceDE w:val="0"/>
        <w:autoSpaceDN w:val="0"/>
        <w:adjustRightInd w:val="0"/>
        <w:spacing w:line="360" w:lineRule="exact"/>
        <w:ind w:firstLineChars="100" w:firstLine="240"/>
        <w:jc w:val="left"/>
        <w:rPr>
          <w:rFonts w:ascii="游ゴシック" w:eastAsia="游ゴシック" w:hAnsi="游ゴシック" w:cs="ＭＳ"/>
          <w:kern w:val="0"/>
          <w:sz w:val="24"/>
        </w:rPr>
      </w:pPr>
      <w:r w:rsidRPr="003A61F5">
        <w:rPr>
          <mc:AlternateContent>
            <mc:Choice Requires="w16se">
              <w:rFonts w:ascii="游ゴシック" w:eastAsia="游ゴシック" w:hAnsi="游ゴシック" w:cs="ＭＳ" w:hint="eastAsia"/>
            </mc:Choice>
            <mc:Fallback>
              <w:rFonts w:ascii="ＭＳ 明朝" w:hAnsi="ＭＳ 明朝" w:cs="ＭＳ 明朝" w:hint="eastAsia"/>
            </mc:Fallback>
          </mc:AlternateContent>
          <w:kern w:val="0"/>
          <w:sz w:val="24"/>
        </w:rPr>
        <mc:AlternateContent>
          <mc:Choice Requires="w16se">
            <w16se:symEx w16se:font="ＭＳ 明朝" w16se:char="2476"/>
          </mc:Choice>
          <mc:Fallback>
            <w:t>⑶</w:t>
          </mc:Fallback>
        </mc:AlternateContent>
      </w:r>
      <w:r w:rsidR="00796A85" w:rsidRPr="003A61F5">
        <w:rPr>
          <w:rFonts w:ascii="游ゴシック" w:eastAsia="游ゴシック" w:hAnsi="游ゴシック" w:cs="ＭＳ" w:hint="eastAsia"/>
          <w:kern w:val="0"/>
          <w:sz w:val="24"/>
        </w:rPr>
        <w:t xml:space="preserve">　本市で</w:t>
      </w:r>
      <w:r w:rsidR="00591DF8" w:rsidRPr="003A61F5">
        <w:rPr>
          <w:rFonts w:ascii="游ゴシック" w:eastAsia="游ゴシック" w:hAnsi="游ゴシック" w:cs="ＭＳ" w:hint="eastAsia"/>
          <w:kern w:val="0"/>
          <w:sz w:val="24"/>
        </w:rPr>
        <w:t>の業務について、以下の要件を満たす者であること。</w:t>
      </w:r>
    </w:p>
    <w:p w:rsidR="00591DF8" w:rsidRPr="003A61F5" w:rsidRDefault="00591DF8" w:rsidP="00591DF8">
      <w:pPr>
        <w:autoSpaceDE w:val="0"/>
        <w:autoSpaceDN w:val="0"/>
        <w:adjustRightInd w:val="0"/>
        <w:spacing w:line="360" w:lineRule="exact"/>
        <w:ind w:firstLineChars="200" w:firstLine="480"/>
        <w:jc w:val="left"/>
        <w:rPr>
          <w:rFonts w:ascii="游ゴシック" w:eastAsia="游ゴシック" w:hAnsi="游ゴシック" w:cs="ＭＳ"/>
          <w:kern w:val="0"/>
          <w:sz w:val="24"/>
        </w:rPr>
      </w:pPr>
      <w:r w:rsidRPr="003A61F5">
        <w:rPr>
          <w:rFonts w:ascii="游ゴシック" w:eastAsia="游ゴシック" w:hAnsi="游ゴシック" w:cs="ＭＳ" w:hint="eastAsia"/>
          <w:kern w:val="0"/>
          <w:sz w:val="24"/>
        </w:rPr>
        <w:t>・月</w:t>
      </w:r>
      <w:r w:rsidR="00EB5D6B" w:rsidRPr="003A61F5">
        <w:rPr>
          <w:rFonts w:ascii="游ゴシック" w:eastAsia="游ゴシック" w:hAnsi="游ゴシック" w:cs="ＭＳ" w:hint="eastAsia"/>
          <w:kern w:val="0"/>
          <w:sz w:val="24"/>
        </w:rPr>
        <w:t>４</w:t>
      </w:r>
      <w:r w:rsidRPr="003A61F5">
        <w:rPr>
          <w:rFonts w:ascii="游ゴシック" w:eastAsia="游ゴシック" w:hAnsi="游ゴシック" w:cs="ＭＳ" w:hint="eastAsia"/>
          <w:kern w:val="0"/>
          <w:sz w:val="24"/>
        </w:rPr>
        <w:t>日以上かつ月</w:t>
      </w:r>
      <w:r w:rsidR="00EB5D6B" w:rsidRPr="003A61F5">
        <w:rPr>
          <w:rFonts w:ascii="游ゴシック" w:eastAsia="游ゴシック" w:hAnsi="游ゴシック" w:cs="ＭＳ" w:hint="eastAsia"/>
          <w:kern w:val="0"/>
          <w:sz w:val="24"/>
        </w:rPr>
        <w:t>20時間以上の</w:t>
      </w:r>
      <w:r w:rsidRPr="003A61F5">
        <w:rPr>
          <w:rFonts w:ascii="游ゴシック" w:eastAsia="游ゴシック" w:hAnsi="游ゴシック" w:cs="ＭＳ" w:hint="eastAsia"/>
          <w:kern w:val="0"/>
          <w:sz w:val="24"/>
        </w:rPr>
        <w:t>勤務に相当する業務を行うこと。</w:t>
      </w:r>
    </w:p>
    <w:p w:rsidR="00591DF8" w:rsidRPr="003A61F5" w:rsidRDefault="00591DF8" w:rsidP="00591DF8">
      <w:pPr>
        <w:widowControl/>
        <w:spacing w:line="360" w:lineRule="exact"/>
        <w:ind w:firstLineChars="200" w:firstLine="480"/>
        <w:jc w:val="left"/>
        <w:rPr>
          <w:rFonts w:ascii="游ゴシック" w:eastAsia="游ゴシック" w:hAnsi="游ゴシック"/>
          <w:sz w:val="24"/>
        </w:rPr>
      </w:pPr>
      <w:r w:rsidRPr="003A61F5">
        <w:rPr>
          <w:rFonts w:ascii="游ゴシック" w:eastAsia="游ゴシック" w:hAnsi="游ゴシック" w:cs="ＭＳ" w:hint="eastAsia"/>
          <w:kern w:val="0"/>
          <w:sz w:val="24"/>
        </w:rPr>
        <w:t>・</w:t>
      </w:r>
      <w:r w:rsidR="00EB5D6B" w:rsidRPr="003A61F5">
        <w:rPr>
          <w:rFonts w:ascii="游ゴシック" w:eastAsia="游ゴシック" w:hAnsi="游ゴシック" w:cs="ＭＳ" w:hint="eastAsia"/>
          <w:kern w:val="0"/>
          <w:sz w:val="24"/>
        </w:rPr>
        <w:t>本市</w:t>
      </w:r>
      <w:r w:rsidRPr="003A61F5">
        <w:rPr>
          <w:rFonts w:ascii="游ゴシック" w:eastAsia="游ゴシック" w:hAnsi="游ゴシック" w:cs="ＭＳ" w:hint="eastAsia"/>
          <w:kern w:val="0"/>
          <w:sz w:val="24"/>
        </w:rPr>
        <w:t>における滞在日数が月</w:t>
      </w:r>
      <w:r w:rsidR="00EB5D6B" w:rsidRPr="003A61F5">
        <w:rPr>
          <w:rFonts w:ascii="游ゴシック" w:eastAsia="游ゴシック" w:hAnsi="游ゴシック" w:cs="ＭＳ" w:hint="eastAsia"/>
          <w:kern w:val="0"/>
          <w:sz w:val="24"/>
        </w:rPr>
        <w:t>１</w:t>
      </w:r>
      <w:r w:rsidRPr="003A61F5">
        <w:rPr>
          <w:rFonts w:ascii="游ゴシック" w:eastAsia="游ゴシック" w:hAnsi="游ゴシック" w:cs="ＭＳ" w:hint="eastAsia"/>
          <w:kern w:val="0"/>
          <w:sz w:val="24"/>
        </w:rPr>
        <w:t>日以上であること。</w:t>
      </w:r>
    </w:p>
    <w:p w:rsidR="00A379A0" w:rsidRPr="003A61F5" w:rsidRDefault="005F731C" w:rsidP="005F731C">
      <w:pPr>
        <w:widowControl/>
        <w:spacing w:line="360" w:lineRule="exact"/>
        <w:ind w:firstLineChars="100" w:firstLine="240"/>
        <w:jc w:val="left"/>
        <w:rPr>
          <w:rFonts w:ascii="游ゴシック" w:eastAsia="游ゴシック" w:hAnsi="游ゴシック"/>
          <w:sz w:val="24"/>
        </w:rPr>
      </w:pPr>
      <w:r w:rsidRPr="003A61F5">
        <w:rPr>
          <w:rFonts w:ascii="游ゴシック" w:eastAsia="游ゴシック" w:hAnsi="游ゴシック" w:hint="eastAsia"/>
          <w:sz w:val="24"/>
        </w:rPr>
        <w:lastRenderedPageBreak/>
        <w:t>⑷　勤務する企業等から、起業人になる旨の承諾等を事前に受けていること</w:t>
      </w:r>
    </w:p>
    <w:p w:rsidR="005F731C" w:rsidRPr="003A61F5" w:rsidRDefault="005F731C" w:rsidP="00A3041D">
      <w:pPr>
        <w:widowControl/>
        <w:spacing w:line="360" w:lineRule="exact"/>
        <w:jc w:val="left"/>
        <w:rPr>
          <w:rFonts w:ascii="游ゴシック" w:eastAsia="游ゴシック" w:hAnsi="游ゴシック"/>
          <w:sz w:val="24"/>
        </w:rPr>
      </w:pPr>
    </w:p>
    <w:p w:rsidR="00A379A0" w:rsidRPr="003A61F5" w:rsidRDefault="00591DF8" w:rsidP="00A3041D">
      <w:pPr>
        <w:widowControl/>
        <w:spacing w:line="360" w:lineRule="exact"/>
        <w:jc w:val="left"/>
        <w:rPr>
          <w:rFonts w:ascii="游ゴシック" w:eastAsia="游ゴシック" w:hAnsi="游ゴシック"/>
          <w:b/>
          <w:sz w:val="24"/>
        </w:rPr>
      </w:pPr>
      <w:r w:rsidRPr="003A61F5">
        <w:rPr>
          <w:rFonts w:ascii="游ゴシック" w:eastAsia="游ゴシック" w:hAnsi="游ゴシック" w:hint="eastAsia"/>
          <w:b/>
          <w:sz w:val="24"/>
        </w:rPr>
        <w:t>５</w:t>
      </w:r>
      <w:r w:rsidR="00A379A0" w:rsidRPr="003A61F5">
        <w:rPr>
          <w:rFonts w:ascii="游ゴシック" w:eastAsia="游ゴシック" w:hAnsi="游ゴシック" w:hint="eastAsia"/>
          <w:b/>
          <w:sz w:val="24"/>
        </w:rPr>
        <w:t xml:space="preserve">　委託期間</w:t>
      </w:r>
    </w:p>
    <w:p w:rsidR="00A379A0" w:rsidRPr="003A61F5" w:rsidRDefault="00A379A0" w:rsidP="00A3041D">
      <w:pPr>
        <w:spacing w:line="360" w:lineRule="exact"/>
        <w:rPr>
          <w:rFonts w:ascii="游ゴシック" w:eastAsia="游ゴシック" w:hAnsi="游ゴシック"/>
          <w:sz w:val="24"/>
        </w:rPr>
      </w:pPr>
      <w:r w:rsidRPr="003A61F5">
        <w:rPr>
          <w:rFonts w:ascii="游ゴシック" w:eastAsia="游ゴシック" w:hAnsi="游ゴシック" w:hint="eastAsia"/>
          <w:sz w:val="24"/>
        </w:rPr>
        <w:t xml:space="preserve">　委託期間は、</w:t>
      </w:r>
      <w:r w:rsidR="0024429B" w:rsidRPr="003A61F5">
        <w:rPr>
          <w:rFonts w:ascii="游ゴシック" w:eastAsia="游ゴシック" w:hAnsi="游ゴシック" w:hint="eastAsia"/>
          <w:sz w:val="24"/>
        </w:rPr>
        <w:t>契約締結の日から</w:t>
      </w:r>
      <w:r w:rsidRPr="003A61F5">
        <w:rPr>
          <w:rFonts w:ascii="游ゴシック" w:eastAsia="游ゴシック" w:hAnsi="游ゴシック" w:hint="eastAsia"/>
          <w:sz w:val="24"/>
        </w:rPr>
        <w:t>令和</w:t>
      </w:r>
      <w:r w:rsidR="00155DDC" w:rsidRPr="003A61F5">
        <w:rPr>
          <w:rFonts w:ascii="游ゴシック" w:eastAsia="游ゴシック" w:hAnsi="游ゴシック" w:hint="eastAsia"/>
          <w:sz w:val="24"/>
        </w:rPr>
        <w:t>9</w:t>
      </w:r>
      <w:r w:rsidRPr="003A61F5">
        <w:rPr>
          <w:rFonts w:ascii="游ゴシック" w:eastAsia="游ゴシック" w:hAnsi="游ゴシック" w:hint="eastAsia"/>
          <w:sz w:val="24"/>
        </w:rPr>
        <w:t>年３月</w:t>
      </w:r>
      <w:r w:rsidR="0089213E" w:rsidRPr="003A61F5">
        <w:rPr>
          <w:rFonts w:ascii="游ゴシック" w:eastAsia="游ゴシック" w:hAnsi="游ゴシック" w:hint="eastAsia"/>
          <w:sz w:val="24"/>
        </w:rPr>
        <w:t>31</w:t>
      </w:r>
      <w:r w:rsidRPr="003A61F5">
        <w:rPr>
          <w:rFonts w:ascii="游ゴシック" w:eastAsia="游ゴシック" w:hAnsi="游ゴシック" w:hint="eastAsia"/>
          <w:sz w:val="24"/>
        </w:rPr>
        <w:t>日までとする。</w:t>
      </w:r>
    </w:p>
    <w:p w:rsidR="00A379A0" w:rsidRPr="003A61F5" w:rsidRDefault="00A379A0" w:rsidP="00A3041D">
      <w:pPr>
        <w:widowControl/>
        <w:spacing w:line="360" w:lineRule="exact"/>
        <w:jc w:val="left"/>
        <w:rPr>
          <w:rFonts w:ascii="游ゴシック" w:eastAsia="游ゴシック" w:hAnsi="游ゴシック"/>
          <w:sz w:val="24"/>
        </w:rPr>
      </w:pPr>
    </w:p>
    <w:p w:rsidR="00A379A0" w:rsidRPr="003A61F5" w:rsidRDefault="00591DF8" w:rsidP="00A3041D">
      <w:pPr>
        <w:widowControl/>
        <w:spacing w:line="360" w:lineRule="exact"/>
        <w:jc w:val="left"/>
        <w:rPr>
          <w:rFonts w:ascii="游ゴシック" w:eastAsia="游ゴシック" w:hAnsi="游ゴシック"/>
          <w:b/>
          <w:sz w:val="24"/>
        </w:rPr>
      </w:pPr>
      <w:r w:rsidRPr="003A61F5">
        <w:rPr>
          <w:rFonts w:ascii="游ゴシック" w:eastAsia="游ゴシック" w:hAnsi="游ゴシック" w:hint="eastAsia"/>
          <w:b/>
          <w:sz w:val="24"/>
        </w:rPr>
        <w:t>６</w:t>
      </w:r>
      <w:r w:rsidR="00A379A0" w:rsidRPr="003A61F5">
        <w:rPr>
          <w:rFonts w:ascii="游ゴシック" w:eastAsia="游ゴシック" w:hAnsi="游ゴシック" w:hint="eastAsia"/>
          <w:b/>
          <w:sz w:val="24"/>
        </w:rPr>
        <w:t xml:space="preserve">　委託料の額</w:t>
      </w:r>
    </w:p>
    <w:p w:rsidR="00A379A0" w:rsidRPr="003A61F5" w:rsidRDefault="00A379A0" w:rsidP="00A3041D">
      <w:pPr>
        <w:spacing w:line="360" w:lineRule="exact"/>
        <w:rPr>
          <w:rFonts w:ascii="游ゴシック" w:eastAsia="游ゴシック" w:hAnsi="游ゴシック"/>
          <w:sz w:val="24"/>
        </w:rPr>
      </w:pPr>
      <w:r w:rsidRPr="003A61F5">
        <w:rPr>
          <w:rFonts w:ascii="游ゴシック" w:eastAsia="游ゴシック" w:hAnsi="游ゴシック" w:hint="eastAsia"/>
          <w:sz w:val="24"/>
        </w:rPr>
        <w:t xml:space="preserve">　委託料の額は、活動の対価</w:t>
      </w:r>
      <w:r w:rsidR="0024429B" w:rsidRPr="003A61F5">
        <w:rPr>
          <w:rFonts w:ascii="游ゴシック" w:eastAsia="游ゴシック" w:hAnsi="游ゴシック" w:hint="eastAsia"/>
          <w:sz w:val="24"/>
        </w:rPr>
        <w:t>（</w:t>
      </w:r>
      <w:r w:rsidR="00871602" w:rsidRPr="003A61F5">
        <w:rPr>
          <w:rFonts w:ascii="游ゴシック" w:eastAsia="游ゴシック" w:hAnsi="游ゴシック" w:hint="eastAsia"/>
          <w:sz w:val="24"/>
        </w:rPr>
        <w:t>報償費</w:t>
      </w:r>
      <w:r w:rsidR="000D45DA" w:rsidRPr="003A61F5">
        <w:rPr>
          <w:rFonts w:ascii="游ゴシック" w:eastAsia="游ゴシック" w:hAnsi="游ゴシック" w:hint="eastAsia"/>
          <w:sz w:val="24"/>
        </w:rPr>
        <w:t>等</w:t>
      </w:r>
      <w:r w:rsidR="0024429B" w:rsidRPr="003A61F5">
        <w:rPr>
          <w:rFonts w:ascii="游ゴシック" w:eastAsia="游ゴシック" w:hAnsi="游ゴシック" w:hint="eastAsia"/>
          <w:sz w:val="24"/>
        </w:rPr>
        <w:t>）</w:t>
      </w:r>
      <w:r w:rsidRPr="003A61F5">
        <w:rPr>
          <w:rFonts w:ascii="游ゴシック" w:eastAsia="游ゴシック" w:hAnsi="游ゴシック" w:hint="eastAsia"/>
          <w:sz w:val="24"/>
        </w:rPr>
        <w:t>の上限は</w:t>
      </w:r>
      <w:r w:rsidR="003D65B1" w:rsidRPr="003A61F5">
        <w:rPr>
          <w:rFonts w:ascii="游ゴシック" w:eastAsia="游ゴシック" w:hAnsi="游ゴシック" w:hint="eastAsia"/>
          <w:sz w:val="24"/>
        </w:rPr>
        <w:t>月額83,333円</w:t>
      </w:r>
      <w:r w:rsidRPr="003A61F5">
        <w:rPr>
          <w:rFonts w:ascii="游ゴシック" w:eastAsia="游ゴシック" w:hAnsi="游ゴシック" w:hint="eastAsia"/>
          <w:sz w:val="24"/>
        </w:rPr>
        <w:t>、</w:t>
      </w:r>
      <w:r w:rsidR="004254A9" w:rsidRPr="003A61F5">
        <w:rPr>
          <w:rFonts w:ascii="游ゴシック" w:eastAsia="游ゴシック" w:hAnsi="游ゴシック" w:hint="eastAsia"/>
          <w:sz w:val="24"/>
        </w:rPr>
        <w:t>旅費</w:t>
      </w:r>
      <w:r w:rsidRPr="003A61F5">
        <w:rPr>
          <w:rFonts w:ascii="游ゴシック" w:eastAsia="游ゴシック" w:hAnsi="游ゴシック" w:hint="eastAsia"/>
          <w:sz w:val="24"/>
        </w:rPr>
        <w:t>の上限は</w:t>
      </w:r>
      <w:r w:rsidR="003D65B1" w:rsidRPr="003A61F5">
        <w:rPr>
          <w:rFonts w:ascii="游ゴシック" w:eastAsia="游ゴシック" w:hAnsi="游ゴシック" w:hint="eastAsia"/>
          <w:sz w:val="24"/>
        </w:rPr>
        <w:t>実費分（月４回まで）</w:t>
      </w:r>
      <w:r w:rsidRPr="003A61F5">
        <w:rPr>
          <w:rFonts w:ascii="游ゴシック" w:eastAsia="游ゴシック" w:hAnsi="游ゴシック" w:hint="eastAsia"/>
          <w:sz w:val="24"/>
        </w:rPr>
        <w:t>とする。</w:t>
      </w:r>
    </w:p>
    <w:p w:rsidR="003D65B1" w:rsidRPr="003A61F5" w:rsidRDefault="003D65B1" w:rsidP="00A3041D">
      <w:pPr>
        <w:widowControl/>
        <w:spacing w:line="360" w:lineRule="exact"/>
        <w:jc w:val="left"/>
        <w:rPr>
          <w:rFonts w:ascii="游ゴシック" w:eastAsia="游ゴシック" w:hAnsi="游ゴシック"/>
          <w:sz w:val="24"/>
        </w:rPr>
      </w:pPr>
    </w:p>
    <w:p w:rsidR="00A379A0" w:rsidRPr="003A61F5" w:rsidRDefault="00591DF8" w:rsidP="00A3041D">
      <w:pPr>
        <w:widowControl/>
        <w:spacing w:line="360" w:lineRule="exact"/>
        <w:jc w:val="left"/>
        <w:rPr>
          <w:rFonts w:ascii="游ゴシック" w:eastAsia="游ゴシック" w:hAnsi="游ゴシック"/>
          <w:b/>
          <w:sz w:val="24"/>
        </w:rPr>
      </w:pPr>
      <w:r w:rsidRPr="003A61F5">
        <w:rPr>
          <w:rFonts w:ascii="游ゴシック" w:eastAsia="游ゴシック" w:hAnsi="游ゴシック" w:hint="eastAsia"/>
          <w:b/>
          <w:sz w:val="24"/>
        </w:rPr>
        <w:t>７</w:t>
      </w:r>
      <w:r w:rsidR="00A379A0" w:rsidRPr="003A61F5">
        <w:rPr>
          <w:rFonts w:ascii="游ゴシック" w:eastAsia="游ゴシック" w:hAnsi="游ゴシック" w:hint="eastAsia"/>
          <w:b/>
          <w:sz w:val="24"/>
        </w:rPr>
        <w:t xml:space="preserve">　業務概要</w:t>
      </w:r>
    </w:p>
    <w:p w:rsidR="0024429B" w:rsidRPr="003A61F5" w:rsidRDefault="00A379A0" w:rsidP="00A3041D">
      <w:pPr>
        <w:spacing w:line="360" w:lineRule="exact"/>
        <w:rPr>
          <w:rFonts w:ascii="游ゴシック" w:eastAsia="游ゴシック" w:hAnsi="游ゴシック"/>
          <w:sz w:val="24"/>
        </w:rPr>
      </w:pPr>
      <w:r w:rsidRPr="003A61F5">
        <w:rPr>
          <w:rFonts w:ascii="游ゴシック" w:eastAsia="游ゴシック" w:hAnsi="游ゴシック" w:hint="eastAsia"/>
          <w:sz w:val="24"/>
        </w:rPr>
        <w:t xml:space="preserve">　</w:t>
      </w:r>
      <w:r w:rsidR="00591DF8" w:rsidRPr="003A61F5">
        <w:rPr>
          <w:rFonts w:ascii="游ゴシック" w:eastAsia="游ゴシック" w:hAnsi="游ゴシック" w:hint="eastAsia"/>
          <w:sz w:val="24"/>
        </w:rPr>
        <w:t>起業人は</w:t>
      </w:r>
      <w:r w:rsidRPr="003A61F5">
        <w:rPr>
          <w:rFonts w:ascii="游ゴシック" w:eastAsia="游ゴシック" w:hAnsi="游ゴシック" w:hint="eastAsia"/>
          <w:sz w:val="24"/>
        </w:rPr>
        <w:t>、業務を実施するにあたり、</w:t>
      </w:r>
      <w:r w:rsidR="0024429B" w:rsidRPr="003A61F5">
        <w:rPr>
          <w:rFonts w:ascii="游ゴシック" w:eastAsia="游ゴシック" w:hAnsi="游ゴシック" w:hint="eastAsia"/>
          <w:sz w:val="24"/>
        </w:rPr>
        <w:t>市と十分に協議すること。</w:t>
      </w:r>
    </w:p>
    <w:p w:rsidR="00A379A0" w:rsidRPr="003A61F5" w:rsidRDefault="00591DF8" w:rsidP="0024429B">
      <w:pPr>
        <w:spacing w:line="360" w:lineRule="exact"/>
        <w:ind w:firstLineChars="100" w:firstLine="240"/>
        <w:rPr>
          <w:rFonts w:ascii="游ゴシック" w:eastAsia="游ゴシック" w:hAnsi="游ゴシック"/>
          <w:sz w:val="24"/>
        </w:rPr>
      </w:pPr>
      <w:r w:rsidRPr="003A61F5">
        <w:rPr>
          <w:rFonts w:ascii="游ゴシック" w:eastAsia="游ゴシック" w:hAnsi="游ゴシック" w:hint="eastAsia"/>
          <w:sz w:val="24"/>
        </w:rPr>
        <w:t>現地業務の際に状況報告並びに今後の</w:t>
      </w:r>
      <w:r w:rsidR="0024429B" w:rsidRPr="003A61F5">
        <w:rPr>
          <w:rFonts w:ascii="游ゴシック" w:eastAsia="游ゴシック" w:hAnsi="游ゴシック" w:hint="eastAsia"/>
          <w:sz w:val="24"/>
        </w:rPr>
        <w:t>活動</w:t>
      </w:r>
      <w:r w:rsidRPr="003A61F5">
        <w:rPr>
          <w:rFonts w:ascii="游ゴシック" w:eastAsia="游ゴシック" w:hAnsi="游ゴシック" w:hint="eastAsia"/>
          <w:sz w:val="24"/>
        </w:rPr>
        <w:t>予定</w:t>
      </w:r>
      <w:r w:rsidR="0024429B" w:rsidRPr="003A61F5">
        <w:rPr>
          <w:rFonts w:ascii="游ゴシック" w:eastAsia="游ゴシック" w:hAnsi="游ゴシック" w:hint="eastAsia"/>
          <w:sz w:val="24"/>
        </w:rPr>
        <w:t>や方針</w:t>
      </w:r>
      <w:r w:rsidRPr="003A61F5">
        <w:rPr>
          <w:rFonts w:ascii="游ゴシック" w:eastAsia="游ゴシック" w:hAnsi="游ゴシック" w:hint="eastAsia"/>
          <w:sz w:val="24"/>
        </w:rPr>
        <w:t>を報告するものと</w:t>
      </w:r>
      <w:r w:rsidR="0024429B" w:rsidRPr="003A61F5">
        <w:rPr>
          <w:rFonts w:ascii="游ゴシック" w:eastAsia="游ゴシック" w:hAnsi="游ゴシック" w:hint="eastAsia"/>
          <w:sz w:val="24"/>
        </w:rPr>
        <w:t>し、</w:t>
      </w:r>
      <w:r w:rsidR="00A379A0" w:rsidRPr="003A61F5">
        <w:rPr>
          <w:rFonts w:ascii="游ゴシック" w:eastAsia="游ゴシック" w:hAnsi="游ゴシック" w:hint="eastAsia"/>
          <w:sz w:val="24"/>
        </w:rPr>
        <w:t>また、</w:t>
      </w:r>
      <w:r w:rsidR="0024429B" w:rsidRPr="003A61F5">
        <w:rPr>
          <w:rFonts w:ascii="游ゴシック" w:eastAsia="游ゴシック" w:hAnsi="游ゴシック" w:hint="eastAsia"/>
          <w:sz w:val="24"/>
        </w:rPr>
        <w:t>その</w:t>
      </w:r>
      <w:r w:rsidR="00A379A0" w:rsidRPr="003A61F5">
        <w:rPr>
          <w:rFonts w:ascii="游ゴシック" w:eastAsia="游ゴシック" w:hAnsi="游ゴシック" w:hint="eastAsia"/>
          <w:sz w:val="24"/>
        </w:rPr>
        <w:t>計画に変更が生じた場合も同様とする。</w:t>
      </w:r>
    </w:p>
    <w:p w:rsidR="00184144" w:rsidRPr="003A61F5" w:rsidRDefault="00184144" w:rsidP="00A3041D">
      <w:pPr>
        <w:spacing w:line="360" w:lineRule="exact"/>
        <w:rPr>
          <w:rFonts w:ascii="游ゴシック" w:eastAsia="游ゴシック" w:hAnsi="游ゴシック"/>
          <w:sz w:val="24"/>
        </w:rPr>
      </w:pPr>
    </w:p>
    <w:p w:rsidR="00A379A0" w:rsidRPr="003A61F5" w:rsidRDefault="00591DF8" w:rsidP="00A3041D">
      <w:pPr>
        <w:widowControl/>
        <w:spacing w:line="360" w:lineRule="exact"/>
        <w:jc w:val="left"/>
        <w:rPr>
          <w:rFonts w:ascii="游ゴシック" w:eastAsia="游ゴシック" w:hAnsi="游ゴシック"/>
          <w:b/>
          <w:sz w:val="24"/>
        </w:rPr>
      </w:pPr>
      <w:r w:rsidRPr="003A61F5">
        <w:rPr>
          <w:rFonts w:ascii="游ゴシック" w:eastAsia="游ゴシック" w:hAnsi="游ゴシック" w:hint="eastAsia"/>
          <w:b/>
          <w:sz w:val="24"/>
        </w:rPr>
        <w:t>８</w:t>
      </w:r>
      <w:r w:rsidR="00A379A0" w:rsidRPr="003A61F5">
        <w:rPr>
          <w:rFonts w:ascii="游ゴシック" w:eastAsia="游ゴシック" w:hAnsi="游ゴシック" w:hint="eastAsia"/>
          <w:b/>
          <w:sz w:val="24"/>
        </w:rPr>
        <w:t xml:space="preserve">　活動報告</w:t>
      </w:r>
    </w:p>
    <w:p w:rsidR="00A379A0" w:rsidRPr="003A61F5" w:rsidRDefault="00A379A0" w:rsidP="00A3041D">
      <w:pPr>
        <w:spacing w:line="360" w:lineRule="exact"/>
        <w:rPr>
          <w:rFonts w:ascii="游ゴシック" w:eastAsia="游ゴシック" w:hAnsi="游ゴシック"/>
          <w:sz w:val="24"/>
        </w:rPr>
      </w:pPr>
      <w:r w:rsidRPr="003A61F5">
        <w:rPr>
          <w:rFonts w:ascii="游ゴシック" w:eastAsia="游ゴシック" w:hAnsi="游ゴシック" w:hint="eastAsia"/>
          <w:sz w:val="24"/>
        </w:rPr>
        <w:t xml:space="preserve">　</w:t>
      </w:r>
      <w:r w:rsidR="0007401B" w:rsidRPr="003A61F5">
        <w:rPr>
          <w:rFonts w:ascii="游ゴシック" w:eastAsia="游ゴシック" w:hAnsi="游ゴシック" w:hint="eastAsia"/>
          <w:sz w:val="24"/>
        </w:rPr>
        <w:t>起業人</w:t>
      </w:r>
      <w:r w:rsidRPr="003A61F5">
        <w:rPr>
          <w:rFonts w:ascii="游ゴシック" w:eastAsia="游ゴシック" w:hAnsi="游ゴシック" w:hint="eastAsia"/>
          <w:sz w:val="24"/>
        </w:rPr>
        <w:t>は、</w:t>
      </w:r>
      <w:r w:rsidR="0007401B" w:rsidRPr="003A61F5">
        <w:rPr>
          <w:rFonts w:ascii="游ゴシック" w:eastAsia="游ゴシック" w:hAnsi="游ゴシック" w:hint="eastAsia"/>
          <w:sz w:val="24"/>
        </w:rPr>
        <w:t>毎月業務報告書</w:t>
      </w:r>
      <w:r w:rsidRPr="003A61F5">
        <w:rPr>
          <w:rFonts w:ascii="游ゴシック" w:eastAsia="游ゴシック" w:hAnsi="游ゴシック" w:hint="eastAsia"/>
          <w:sz w:val="24"/>
        </w:rPr>
        <w:t>を作成し、翌月</w:t>
      </w:r>
      <w:r w:rsidR="004B4037" w:rsidRPr="003A61F5">
        <w:rPr>
          <w:rFonts w:ascii="游ゴシック" w:eastAsia="游ゴシック" w:hAnsi="游ゴシック" w:hint="eastAsia"/>
          <w:sz w:val="24"/>
        </w:rPr>
        <w:t>10</w:t>
      </w:r>
      <w:r w:rsidR="003D65B1" w:rsidRPr="003A61F5">
        <w:rPr>
          <w:rFonts w:ascii="游ゴシック" w:eastAsia="游ゴシック" w:hAnsi="游ゴシック" w:hint="eastAsia"/>
          <w:sz w:val="24"/>
        </w:rPr>
        <w:t>日までに市長</w:t>
      </w:r>
      <w:r w:rsidRPr="003A61F5">
        <w:rPr>
          <w:rFonts w:ascii="游ゴシック" w:eastAsia="游ゴシック" w:hAnsi="游ゴシック" w:hint="eastAsia"/>
          <w:sz w:val="24"/>
        </w:rPr>
        <w:t>へ提出すること。</w:t>
      </w:r>
    </w:p>
    <w:p w:rsidR="00A379A0" w:rsidRPr="003A61F5" w:rsidRDefault="00A379A0" w:rsidP="00A3041D">
      <w:pPr>
        <w:widowControl/>
        <w:spacing w:line="360" w:lineRule="exact"/>
        <w:jc w:val="left"/>
        <w:rPr>
          <w:rFonts w:ascii="游ゴシック" w:eastAsia="游ゴシック" w:hAnsi="游ゴシック"/>
          <w:sz w:val="24"/>
        </w:rPr>
      </w:pPr>
    </w:p>
    <w:p w:rsidR="00A379A0" w:rsidRPr="003A61F5" w:rsidRDefault="00591DF8" w:rsidP="00A3041D">
      <w:pPr>
        <w:widowControl/>
        <w:spacing w:line="360" w:lineRule="exact"/>
        <w:jc w:val="left"/>
        <w:rPr>
          <w:rFonts w:ascii="游ゴシック" w:eastAsia="游ゴシック" w:hAnsi="游ゴシック"/>
          <w:b/>
          <w:sz w:val="24"/>
        </w:rPr>
      </w:pPr>
      <w:r w:rsidRPr="003A61F5">
        <w:rPr>
          <w:rFonts w:ascii="游ゴシック" w:eastAsia="游ゴシック" w:hAnsi="游ゴシック" w:hint="eastAsia"/>
          <w:b/>
          <w:sz w:val="24"/>
        </w:rPr>
        <w:t>９</w:t>
      </w:r>
      <w:r w:rsidR="00A379A0" w:rsidRPr="003A61F5">
        <w:rPr>
          <w:rFonts w:ascii="游ゴシック" w:eastAsia="游ゴシック" w:hAnsi="游ゴシック" w:hint="eastAsia"/>
          <w:b/>
          <w:sz w:val="24"/>
        </w:rPr>
        <w:t xml:space="preserve">　実績報告及び年間活動報告</w:t>
      </w:r>
    </w:p>
    <w:p w:rsidR="00A379A0" w:rsidRPr="003A61F5" w:rsidRDefault="00591DF8" w:rsidP="00A3041D">
      <w:pPr>
        <w:widowControl/>
        <w:spacing w:line="360" w:lineRule="exact"/>
        <w:jc w:val="left"/>
        <w:rPr>
          <w:rFonts w:ascii="游ゴシック" w:eastAsia="游ゴシック" w:hAnsi="游ゴシック"/>
          <w:sz w:val="24"/>
        </w:rPr>
      </w:pPr>
      <w:r w:rsidRPr="003A61F5">
        <w:rPr>
          <w:rFonts w:ascii="游ゴシック" w:eastAsia="游ゴシック" w:hAnsi="游ゴシック" w:hint="eastAsia"/>
          <w:sz w:val="24"/>
        </w:rPr>
        <w:t xml:space="preserve">　実績報告は、3月末を持って提出すること。</w:t>
      </w:r>
    </w:p>
    <w:p w:rsidR="00F00204" w:rsidRPr="003A61F5" w:rsidRDefault="00F00204" w:rsidP="00A3041D">
      <w:pPr>
        <w:widowControl/>
        <w:spacing w:line="360" w:lineRule="exact"/>
        <w:jc w:val="left"/>
        <w:rPr>
          <w:rFonts w:ascii="游ゴシック" w:eastAsia="游ゴシック" w:hAnsi="游ゴシック"/>
          <w:sz w:val="24"/>
        </w:rPr>
      </w:pPr>
    </w:p>
    <w:p w:rsidR="00A379A0" w:rsidRPr="003A61F5" w:rsidRDefault="00591DF8" w:rsidP="00A3041D">
      <w:pPr>
        <w:widowControl/>
        <w:spacing w:line="360" w:lineRule="exact"/>
        <w:jc w:val="left"/>
        <w:rPr>
          <w:rFonts w:ascii="游ゴシック" w:eastAsia="游ゴシック" w:hAnsi="游ゴシック"/>
          <w:b/>
          <w:sz w:val="24"/>
        </w:rPr>
      </w:pPr>
      <w:r w:rsidRPr="003A61F5">
        <w:rPr>
          <w:rFonts w:ascii="游ゴシック" w:eastAsia="游ゴシック" w:hAnsi="游ゴシック" w:hint="eastAsia"/>
          <w:b/>
          <w:sz w:val="24"/>
        </w:rPr>
        <w:t>10</w:t>
      </w:r>
      <w:r w:rsidR="00A379A0" w:rsidRPr="003A61F5">
        <w:rPr>
          <w:rFonts w:ascii="游ゴシック" w:eastAsia="游ゴシック" w:hAnsi="游ゴシック" w:hint="eastAsia"/>
          <w:b/>
          <w:sz w:val="24"/>
        </w:rPr>
        <w:t xml:space="preserve">　検査</w:t>
      </w:r>
    </w:p>
    <w:p w:rsidR="00A379A0" w:rsidRPr="003A61F5" w:rsidRDefault="003D65B1" w:rsidP="00A3041D">
      <w:pPr>
        <w:spacing w:line="360" w:lineRule="exact"/>
        <w:rPr>
          <w:rFonts w:ascii="游ゴシック" w:eastAsia="游ゴシック" w:hAnsi="游ゴシック"/>
          <w:sz w:val="24"/>
        </w:rPr>
      </w:pPr>
      <w:r w:rsidRPr="003A61F5">
        <w:rPr>
          <w:rFonts w:ascii="游ゴシック" w:eastAsia="游ゴシック" w:hAnsi="游ゴシック" w:hint="eastAsia"/>
          <w:sz w:val="24"/>
        </w:rPr>
        <w:t xml:space="preserve">　市長</w:t>
      </w:r>
      <w:r w:rsidR="00A379A0" w:rsidRPr="003A61F5">
        <w:rPr>
          <w:rFonts w:ascii="游ゴシック" w:eastAsia="游ゴシック" w:hAnsi="游ゴシック" w:hint="eastAsia"/>
          <w:sz w:val="24"/>
        </w:rPr>
        <w:t>は、上記</w:t>
      </w:r>
      <w:r w:rsidR="00F00204" w:rsidRPr="003A61F5">
        <w:rPr>
          <w:rFonts w:ascii="游ゴシック" w:eastAsia="游ゴシック" w:hAnsi="游ゴシック" w:hint="eastAsia"/>
          <w:sz w:val="24"/>
        </w:rPr>
        <w:t>８</w:t>
      </w:r>
      <w:r w:rsidR="00A379A0" w:rsidRPr="003A61F5">
        <w:rPr>
          <w:rFonts w:ascii="游ゴシック" w:eastAsia="游ゴシック" w:hAnsi="游ゴシック" w:hint="eastAsia"/>
          <w:sz w:val="24"/>
        </w:rPr>
        <w:t>及び</w:t>
      </w:r>
      <w:r w:rsidR="00F00204" w:rsidRPr="003A61F5">
        <w:rPr>
          <w:rFonts w:ascii="游ゴシック" w:eastAsia="游ゴシック" w:hAnsi="游ゴシック" w:hint="eastAsia"/>
          <w:sz w:val="24"/>
        </w:rPr>
        <w:t>９</w:t>
      </w:r>
      <w:r w:rsidR="00A379A0" w:rsidRPr="003A61F5">
        <w:rPr>
          <w:rFonts w:ascii="游ゴシック" w:eastAsia="游ゴシック" w:hAnsi="游ゴシック" w:hint="eastAsia"/>
          <w:sz w:val="24"/>
        </w:rPr>
        <w:t>に基づく報告が提</w:t>
      </w:r>
      <w:r w:rsidRPr="003A61F5">
        <w:rPr>
          <w:rFonts w:ascii="游ゴシック" w:eastAsia="游ゴシック" w:hAnsi="游ゴシック" w:hint="eastAsia"/>
          <w:sz w:val="24"/>
        </w:rPr>
        <w:t>出されたときは、速やかに検査するものとする。また、必要に応じ市長</w:t>
      </w:r>
      <w:r w:rsidR="00A379A0" w:rsidRPr="003A61F5">
        <w:rPr>
          <w:rFonts w:ascii="游ゴシック" w:eastAsia="游ゴシック" w:hAnsi="游ゴシック" w:hint="eastAsia"/>
          <w:sz w:val="24"/>
        </w:rPr>
        <w:t>は</w:t>
      </w:r>
      <w:r w:rsidR="0007401B" w:rsidRPr="003A61F5">
        <w:rPr>
          <w:rFonts w:ascii="游ゴシック" w:eastAsia="游ゴシック" w:hAnsi="游ゴシック" w:hint="eastAsia"/>
          <w:sz w:val="24"/>
        </w:rPr>
        <w:t>起業人</w:t>
      </w:r>
      <w:r w:rsidR="00A379A0" w:rsidRPr="003A61F5">
        <w:rPr>
          <w:rFonts w:ascii="游ゴシック" w:eastAsia="游ゴシック" w:hAnsi="游ゴシック" w:hint="eastAsia"/>
          <w:sz w:val="24"/>
        </w:rPr>
        <w:t>に対し活動内容等に対し指導することができる。</w:t>
      </w:r>
    </w:p>
    <w:p w:rsidR="00A379A0" w:rsidRPr="003A61F5" w:rsidRDefault="00A379A0" w:rsidP="00A3041D">
      <w:pPr>
        <w:widowControl/>
        <w:spacing w:line="360" w:lineRule="exact"/>
        <w:jc w:val="left"/>
        <w:rPr>
          <w:rFonts w:ascii="游ゴシック" w:eastAsia="游ゴシック" w:hAnsi="游ゴシック"/>
          <w:sz w:val="24"/>
        </w:rPr>
      </w:pPr>
    </w:p>
    <w:p w:rsidR="00A379A0" w:rsidRPr="003A61F5" w:rsidRDefault="00591DF8" w:rsidP="00A3041D">
      <w:pPr>
        <w:widowControl/>
        <w:spacing w:line="360" w:lineRule="exact"/>
        <w:jc w:val="left"/>
        <w:rPr>
          <w:rFonts w:ascii="游ゴシック" w:eastAsia="游ゴシック" w:hAnsi="游ゴシック"/>
          <w:b/>
          <w:sz w:val="24"/>
        </w:rPr>
      </w:pPr>
      <w:r w:rsidRPr="003A61F5">
        <w:rPr>
          <w:rFonts w:ascii="游ゴシック" w:eastAsia="游ゴシック" w:hAnsi="游ゴシック" w:hint="eastAsia"/>
          <w:b/>
          <w:sz w:val="24"/>
        </w:rPr>
        <w:t>11</w:t>
      </w:r>
      <w:r w:rsidR="00A379A0" w:rsidRPr="003A61F5">
        <w:rPr>
          <w:rFonts w:ascii="游ゴシック" w:eastAsia="游ゴシック" w:hAnsi="游ゴシック" w:hint="eastAsia"/>
          <w:b/>
          <w:sz w:val="24"/>
        </w:rPr>
        <w:t xml:space="preserve">　委託料の支払い</w:t>
      </w:r>
    </w:p>
    <w:p w:rsidR="00A379A0" w:rsidRPr="003A61F5" w:rsidRDefault="00A379A0" w:rsidP="00A3041D">
      <w:pPr>
        <w:spacing w:line="360" w:lineRule="exact"/>
        <w:rPr>
          <w:rFonts w:ascii="游ゴシック" w:eastAsia="游ゴシック" w:hAnsi="游ゴシック"/>
          <w:sz w:val="24"/>
        </w:rPr>
      </w:pPr>
      <w:r w:rsidRPr="003A61F5">
        <w:rPr>
          <w:rFonts w:ascii="游ゴシック" w:eastAsia="游ゴシック" w:hAnsi="游ゴシック" w:hint="eastAsia"/>
          <w:sz w:val="24"/>
        </w:rPr>
        <w:t xml:space="preserve">　委託料の支払いは、</w:t>
      </w:r>
      <w:r w:rsidR="0024429B" w:rsidRPr="003A61F5">
        <w:rPr>
          <w:rFonts w:ascii="游ゴシック" w:eastAsia="游ゴシック" w:hAnsi="游ゴシック" w:hint="eastAsia"/>
          <w:sz w:val="24"/>
        </w:rPr>
        <w:t>協議の上、業務</w:t>
      </w:r>
      <w:r w:rsidR="00F00204" w:rsidRPr="003A61F5">
        <w:rPr>
          <w:rFonts w:ascii="游ゴシック" w:eastAsia="游ゴシック" w:hAnsi="游ゴシック" w:hint="eastAsia"/>
          <w:sz w:val="24"/>
        </w:rPr>
        <w:t>委託契約書</w:t>
      </w:r>
      <w:r w:rsidR="0024429B" w:rsidRPr="003A61F5">
        <w:rPr>
          <w:rFonts w:ascii="游ゴシック" w:eastAsia="游ゴシック" w:hAnsi="游ゴシック" w:hint="eastAsia"/>
          <w:sz w:val="24"/>
        </w:rPr>
        <w:t>に定めるもの</w:t>
      </w:r>
      <w:r w:rsidRPr="003A61F5">
        <w:rPr>
          <w:rFonts w:ascii="游ゴシック" w:eastAsia="游ゴシック" w:hAnsi="游ゴシック" w:hint="eastAsia"/>
          <w:sz w:val="24"/>
        </w:rPr>
        <w:t>とする。</w:t>
      </w:r>
    </w:p>
    <w:p w:rsidR="00A379A0" w:rsidRPr="003A61F5" w:rsidRDefault="00A379A0" w:rsidP="00A3041D">
      <w:pPr>
        <w:widowControl/>
        <w:spacing w:line="360" w:lineRule="exact"/>
        <w:jc w:val="left"/>
        <w:rPr>
          <w:rFonts w:ascii="游ゴシック" w:eastAsia="游ゴシック" w:hAnsi="游ゴシック"/>
          <w:sz w:val="24"/>
        </w:rPr>
      </w:pPr>
    </w:p>
    <w:bookmarkEnd w:id="0"/>
    <w:p w:rsidR="00A379A0" w:rsidRPr="0024429B" w:rsidRDefault="00A379A0" w:rsidP="00A3041D">
      <w:pPr>
        <w:widowControl/>
        <w:spacing w:line="360" w:lineRule="exact"/>
        <w:jc w:val="left"/>
        <w:rPr>
          <w:rFonts w:ascii="游ゴシック" w:eastAsia="游ゴシック" w:hAnsi="游ゴシック"/>
          <w:b/>
          <w:color w:val="000000" w:themeColor="text1"/>
          <w:sz w:val="24"/>
        </w:rPr>
      </w:pPr>
      <w:r w:rsidRPr="0024429B">
        <w:rPr>
          <w:rFonts w:ascii="游ゴシック" w:eastAsia="游ゴシック" w:hAnsi="游ゴシック" w:hint="eastAsia"/>
          <w:b/>
          <w:color w:val="000000" w:themeColor="text1"/>
          <w:sz w:val="24"/>
        </w:rPr>
        <w:t>12　関係法令及び条例の遵守</w:t>
      </w:r>
    </w:p>
    <w:p w:rsidR="00A379A0" w:rsidRPr="00321CD7" w:rsidRDefault="00A379A0" w:rsidP="00A3041D">
      <w:pPr>
        <w:spacing w:line="360" w:lineRule="exact"/>
        <w:rPr>
          <w:rFonts w:ascii="游ゴシック" w:eastAsia="游ゴシック" w:hAnsi="游ゴシック"/>
          <w:color w:val="000000" w:themeColor="text1"/>
          <w:sz w:val="24"/>
        </w:rPr>
      </w:pPr>
      <w:r w:rsidRPr="00321CD7">
        <w:rPr>
          <w:rFonts w:ascii="游ゴシック" w:eastAsia="游ゴシック" w:hAnsi="游ゴシック" w:hint="eastAsia"/>
          <w:color w:val="000000" w:themeColor="text1"/>
          <w:sz w:val="24"/>
        </w:rPr>
        <w:t xml:space="preserve">　</w:t>
      </w:r>
      <w:r w:rsidR="00F00204" w:rsidRPr="00321CD7">
        <w:rPr>
          <w:rFonts w:ascii="游ゴシック" w:eastAsia="游ゴシック" w:hAnsi="游ゴシック" w:hint="eastAsia"/>
          <w:color w:val="000000" w:themeColor="text1"/>
          <w:sz w:val="24"/>
        </w:rPr>
        <w:t>起業人</w:t>
      </w:r>
      <w:r w:rsidRPr="00321CD7">
        <w:rPr>
          <w:rFonts w:ascii="游ゴシック" w:eastAsia="游ゴシック" w:hAnsi="游ゴシック" w:hint="eastAsia"/>
          <w:color w:val="000000" w:themeColor="text1"/>
          <w:sz w:val="24"/>
        </w:rPr>
        <w:t>は、本業務の実施にあたり関連する関係諸法規及び条例等を遵守しなければならない。</w:t>
      </w:r>
    </w:p>
    <w:p w:rsidR="00A379A0" w:rsidRPr="00321CD7" w:rsidRDefault="00A379A0" w:rsidP="00A3041D">
      <w:pPr>
        <w:widowControl/>
        <w:spacing w:line="360" w:lineRule="exact"/>
        <w:jc w:val="left"/>
        <w:rPr>
          <w:rFonts w:ascii="游ゴシック" w:eastAsia="游ゴシック" w:hAnsi="游ゴシック"/>
          <w:color w:val="000000" w:themeColor="text1"/>
          <w:sz w:val="24"/>
        </w:rPr>
      </w:pPr>
    </w:p>
    <w:p w:rsidR="00A379A0" w:rsidRPr="0024429B" w:rsidRDefault="00A379A0" w:rsidP="00A3041D">
      <w:pPr>
        <w:widowControl/>
        <w:spacing w:line="360" w:lineRule="exact"/>
        <w:jc w:val="left"/>
        <w:rPr>
          <w:rFonts w:ascii="游ゴシック" w:eastAsia="游ゴシック" w:hAnsi="游ゴシック"/>
          <w:b/>
          <w:color w:val="000000" w:themeColor="text1"/>
          <w:sz w:val="24"/>
        </w:rPr>
      </w:pPr>
      <w:r w:rsidRPr="0024429B">
        <w:rPr>
          <w:rFonts w:ascii="游ゴシック" w:eastAsia="游ゴシック" w:hAnsi="游ゴシック" w:hint="eastAsia"/>
          <w:b/>
          <w:color w:val="000000" w:themeColor="text1"/>
          <w:sz w:val="24"/>
        </w:rPr>
        <w:t>13　成果品の使用</w:t>
      </w:r>
    </w:p>
    <w:p w:rsidR="00A379A0" w:rsidRPr="00321CD7" w:rsidRDefault="00A379A0" w:rsidP="00A3041D">
      <w:pPr>
        <w:spacing w:line="360" w:lineRule="exact"/>
        <w:rPr>
          <w:rFonts w:ascii="游ゴシック" w:eastAsia="游ゴシック" w:hAnsi="游ゴシック"/>
          <w:color w:val="000000" w:themeColor="text1"/>
          <w:sz w:val="24"/>
        </w:rPr>
      </w:pPr>
      <w:r w:rsidRPr="00321CD7">
        <w:rPr>
          <w:rFonts w:ascii="游ゴシック" w:eastAsia="游ゴシック" w:hAnsi="游ゴシック" w:hint="eastAsia"/>
          <w:color w:val="000000" w:themeColor="text1"/>
          <w:sz w:val="24"/>
        </w:rPr>
        <w:t xml:space="preserve">　本業務による成果品に対する権利は、</w:t>
      </w:r>
      <w:r w:rsidR="009E0626" w:rsidRPr="00321CD7">
        <w:rPr>
          <w:rFonts w:ascii="游ゴシック" w:eastAsia="游ゴシック" w:hAnsi="游ゴシック" w:hint="eastAsia"/>
          <w:color w:val="000000" w:themeColor="text1"/>
          <w:sz w:val="24"/>
        </w:rPr>
        <w:t>受注者又は三者が従前から保有していた著作物の著作権及び汎用的な利用が可能なプログラムの著作権を除き、</w:t>
      </w:r>
      <w:r w:rsidR="003D65B1" w:rsidRPr="00321CD7">
        <w:rPr>
          <w:rFonts w:ascii="游ゴシック" w:eastAsia="游ゴシック" w:hAnsi="游ゴシック" w:hint="eastAsia"/>
          <w:color w:val="000000" w:themeColor="text1"/>
          <w:sz w:val="24"/>
        </w:rPr>
        <w:t>すべて矢板市に帰属するものとし、矢板市</w:t>
      </w:r>
      <w:r w:rsidRPr="00321CD7">
        <w:rPr>
          <w:rFonts w:ascii="游ゴシック" w:eastAsia="游ゴシック" w:hAnsi="游ゴシック" w:hint="eastAsia"/>
          <w:color w:val="000000" w:themeColor="text1"/>
          <w:sz w:val="24"/>
        </w:rPr>
        <w:t>の承認を得ないで使用したり他人に公表したりしてはならない。</w:t>
      </w:r>
    </w:p>
    <w:sectPr w:rsidR="00A379A0" w:rsidRPr="00321CD7" w:rsidSect="0024429B">
      <w:pgSz w:w="11906" w:h="16838" w:code="9"/>
      <w:pgMar w:top="1418" w:right="1304" w:bottom="907" w:left="1304" w:header="851" w:footer="992" w:gutter="0"/>
      <w:pgNumType w:start="1"/>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E31" w:rsidRDefault="000A2E31" w:rsidP="007700B0">
      <w:r>
        <w:separator/>
      </w:r>
    </w:p>
  </w:endnote>
  <w:endnote w:type="continuationSeparator" w:id="0">
    <w:p w:rsidR="000A2E31" w:rsidRDefault="000A2E31" w:rsidP="00770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altName w:val="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ＭＳ">
    <w:altName w:val="游ゴシック"/>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E31" w:rsidRDefault="000A2E31" w:rsidP="007700B0">
      <w:r>
        <w:separator/>
      </w:r>
    </w:p>
  </w:footnote>
  <w:footnote w:type="continuationSeparator" w:id="0">
    <w:p w:rsidR="000A2E31" w:rsidRDefault="000A2E31" w:rsidP="007700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9A0"/>
    <w:rsid w:val="0000026B"/>
    <w:rsid w:val="00013C74"/>
    <w:rsid w:val="0003114D"/>
    <w:rsid w:val="0005195D"/>
    <w:rsid w:val="0007401B"/>
    <w:rsid w:val="000A2E31"/>
    <w:rsid w:val="000C2D88"/>
    <w:rsid w:val="000D45DA"/>
    <w:rsid w:val="000E0A73"/>
    <w:rsid w:val="000F65D3"/>
    <w:rsid w:val="00155DDC"/>
    <w:rsid w:val="00183791"/>
    <w:rsid w:val="00184144"/>
    <w:rsid w:val="001C3C93"/>
    <w:rsid w:val="001F1B28"/>
    <w:rsid w:val="00242F60"/>
    <w:rsid w:val="0024429B"/>
    <w:rsid w:val="002B2929"/>
    <w:rsid w:val="00321CD7"/>
    <w:rsid w:val="00366114"/>
    <w:rsid w:val="003A61F5"/>
    <w:rsid w:val="003D65B1"/>
    <w:rsid w:val="0040560E"/>
    <w:rsid w:val="004254A9"/>
    <w:rsid w:val="00455D41"/>
    <w:rsid w:val="00461603"/>
    <w:rsid w:val="00491576"/>
    <w:rsid w:val="004B4037"/>
    <w:rsid w:val="004B4B7E"/>
    <w:rsid w:val="004C3A54"/>
    <w:rsid w:val="004D679F"/>
    <w:rsid w:val="005247E8"/>
    <w:rsid w:val="00561121"/>
    <w:rsid w:val="005626D3"/>
    <w:rsid w:val="00591DF8"/>
    <w:rsid w:val="005F14B0"/>
    <w:rsid w:val="005F4395"/>
    <w:rsid w:val="005F731C"/>
    <w:rsid w:val="00621D1A"/>
    <w:rsid w:val="006609FE"/>
    <w:rsid w:val="006847A4"/>
    <w:rsid w:val="00693D2D"/>
    <w:rsid w:val="006A053E"/>
    <w:rsid w:val="006C561A"/>
    <w:rsid w:val="00704864"/>
    <w:rsid w:val="007700B0"/>
    <w:rsid w:val="00771627"/>
    <w:rsid w:val="00777B5E"/>
    <w:rsid w:val="00795AA0"/>
    <w:rsid w:val="00796A85"/>
    <w:rsid w:val="007D18FC"/>
    <w:rsid w:val="007F1CC4"/>
    <w:rsid w:val="00805B08"/>
    <w:rsid w:val="0082415B"/>
    <w:rsid w:val="00825C78"/>
    <w:rsid w:val="00871602"/>
    <w:rsid w:val="0089213E"/>
    <w:rsid w:val="008B1E45"/>
    <w:rsid w:val="009B3038"/>
    <w:rsid w:val="009E0626"/>
    <w:rsid w:val="00A206F7"/>
    <w:rsid w:val="00A3041D"/>
    <w:rsid w:val="00A314A9"/>
    <w:rsid w:val="00A379A0"/>
    <w:rsid w:val="00A7732B"/>
    <w:rsid w:val="00AA5AC1"/>
    <w:rsid w:val="00B5489D"/>
    <w:rsid w:val="00B60D48"/>
    <w:rsid w:val="00B86CEE"/>
    <w:rsid w:val="00BB2C40"/>
    <w:rsid w:val="00C2112D"/>
    <w:rsid w:val="00C64B7C"/>
    <w:rsid w:val="00D333C7"/>
    <w:rsid w:val="00DC1FBB"/>
    <w:rsid w:val="00DD6667"/>
    <w:rsid w:val="00E130B2"/>
    <w:rsid w:val="00E21F50"/>
    <w:rsid w:val="00E22AB2"/>
    <w:rsid w:val="00E736F4"/>
    <w:rsid w:val="00E83E63"/>
    <w:rsid w:val="00EB5D6B"/>
    <w:rsid w:val="00EC7DD3"/>
    <w:rsid w:val="00ED2EEF"/>
    <w:rsid w:val="00EF7925"/>
    <w:rsid w:val="00F00204"/>
    <w:rsid w:val="00FA64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7CFBEDD"/>
  <w15:chartTrackingRefBased/>
  <w15:docId w15:val="{16F9C07A-926F-4A03-A1AC-7E46CF816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9A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00B0"/>
    <w:pPr>
      <w:tabs>
        <w:tab w:val="center" w:pos="4252"/>
        <w:tab w:val="right" w:pos="8504"/>
      </w:tabs>
      <w:snapToGrid w:val="0"/>
    </w:pPr>
  </w:style>
  <w:style w:type="character" w:customStyle="1" w:styleId="a4">
    <w:name w:val="ヘッダー (文字)"/>
    <w:basedOn w:val="a0"/>
    <w:link w:val="a3"/>
    <w:uiPriority w:val="99"/>
    <w:rsid w:val="007700B0"/>
    <w:rPr>
      <w:rFonts w:ascii="Century" w:eastAsia="ＭＳ 明朝" w:hAnsi="Century" w:cs="Times New Roman"/>
      <w:szCs w:val="24"/>
    </w:rPr>
  </w:style>
  <w:style w:type="paragraph" w:styleId="a5">
    <w:name w:val="footer"/>
    <w:basedOn w:val="a"/>
    <w:link w:val="a6"/>
    <w:uiPriority w:val="99"/>
    <w:unhideWhenUsed/>
    <w:rsid w:val="007700B0"/>
    <w:pPr>
      <w:tabs>
        <w:tab w:val="center" w:pos="4252"/>
        <w:tab w:val="right" w:pos="8504"/>
      </w:tabs>
      <w:snapToGrid w:val="0"/>
    </w:pPr>
  </w:style>
  <w:style w:type="character" w:customStyle="1" w:styleId="a6">
    <w:name w:val="フッター (文字)"/>
    <w:basedOn w:val="a0"/>
    <w:link w:val="a5"/>
    <w:uiPriority w:val="99"/>
    <w:rsid w:val="007700B0"/>
    <w:rPr>
      <w:rFonts w:ascii="Century" w:eastAsia="ＭＳ 明朝" w:hAnsi="Century" w:cs="Times New Roman"/>
      <w:szCs w:val="24"/>
    </w:rPr>
  </w:style>
  <w:style w:type="paragraph" w:customStyle="1" w:styleId="Default">
    <w:name w:val="Default"/>
    <w:rsid w:val="00A3041D"/>
    <w:pPr>
      <w:widowControl w:val="0"/>
      <w:autoSpaceDE w:val="0"/>
      <w:autoSpaceDN w:val="0"/>
      <w:adjustRightInd w:val="0"/>
    </w:pPr>
    <w:rPr>
      <w:rFonts w:ascii="Meiryo UI" w:eastAsia="Meiryo UI" w:cs="Meiryo UI"/>
      <w:color w:val="000000"/>
      <w:kern w:val="0"/>
      <w:sz w:val="24"/>
      <w:szCs w:val="24"/>
    </w:rPr>
  </w:style>
  <w:style w:type="paragraph" w:styleId="a7">
    <w:name w:val="Balloon Text"/>
    <w:basedOn w:val="a"/>
    <w:link w:val="a8"/>
    <w:uiPriority w:val="99"/>
    <w:semiHidden/>
    <w:unhideWhenUsed/>
    <w:rsid w:val="00DD666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D66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D454D-712D-4A80-998F-9D4ABBD65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2</Pages>
  <Words>186</Words>
  <Characters>1065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阿久津　実優</cp:lastModifiedBy>
  <cp:revision>20</cp:revision>
  <cp:lastPrinted>2026-02-18T08:43:00Z</cp:lastPrinted>
  <dcterms:created xsi:type="dcterms:W3CDTF">2025-01-06T04:09:00Z</dcterms:created>
  <dcterms:modified xsi:type="dcterms:W3CDTF">2026-02-19T06:29:00Z</dcterms:modified>
</cp:coreProperties>
</file>