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2A" w:rsidRDefault="0021602A" w:rsidP="0021602A">
      <w:pPr>
        <w:ind w:firstLineChars="300" w:firstLine="720"/>
        <w:rPr>
          <w:sz w:val="24"/>
        </w:rPr>
      </w:pPr>
      <w:r>
        <w:rPr>
          <w:rFonts w:hint="eastAsia"/>
          <w:sz w:val="24"/>
        </w:rPr>
        <w:t>矢板市工場立地法準則条例</w:t>
      </w:r>
    </w:p>
    <w:p w:rsidR="0021602A" w:rsidRDefault="0021602A" w:rsidP="0021602A">
      <w:pPr>
        <w:ind w:firstLineChars="100" w:firstLine="240"/>
        <w:rPr>
          <w:sz w:val="24"/>
        </w:rPr>
      </w:pPr>
      <w:r>
        <w:rPr>
          <w:rFonts w:hint="eastAsia"/>
          <w:sz w:val="24"/>
        </w:rPr>
        <w:t>（趣旨）</w:t>
      </w:r>
    </w:p>
    <w:p w:rsidR="0021602A" w:rsidRDefault="0021602A" w:rsidP="0021602A">
      <w:pPr>
        <w:ind w:left="230" w:hangingChars="96" w:hanging="230"/>
        <w:rPr>
          <w:sz w:val="24"/>
        </w:rPr>
      </w:pPr>
      <w:r>
        <w:rPr>
          <w:rFonts w:hint="eastAsia"/>
          <w:kern w:val="0"/>
          <w:sz w:val="24"/>
        </w:rPr>
        <w:t>第１条　この条例は、工場立地法（昭和３４年法律第２４号。以下「法」という。）第４条の２第１項の規定に基づき、法第４条第１項の規定により公表された準則に代えて適用すべき準則を定めるものとする。</w:t>
      </w:r>
    </w:p>
    <w:p w:rsidR="0021602A" w:rsidRDefault="0021602A" w:rsidP="0021602A">
      <w:pPr>
        <w:ind w:firstLineChars="100" w:firstLine="240"/>
        <w:rPr>
          <w:sz w:val="24"/>
        </w:rPr>
      </w:pPr>
      <w:r>
        <w:rPr>
          <w:rFonts w:hint="eastAsia"/>
          <w:sz w:val="24"/>
        </w:rPr>
        <w:t>（定義）</w:t>
      </w:r>
      <w:bookmarkStart w:id="0" w:name="_GoBack"/>
      <w:bookmarkEnd w:id="0"/>
    </w:p>
    <w:p w:rsidR="0021602A" w:rsidRDefault="0021602A" w:rsidP="0021602A">
      <w:pPr>
        <w:ind w:left="245" w:hangingChars="102" w:hanging="245"/>
        <w:rPr>
          <w:sz w:val="24"/>
        </w:rPr>
      </w:pPr>
      <w:r>
        <w:rPr>
          <w:rFonts w:hint="eastAsia"/>
          <w:sz w:val="24"/>
        </w:rPr>
        <w:t>第２条　この条例における用語の意義は、法の定めるところによる。</w:t>
      </w:r>
    </w:p>
    <w:p w:rsidR="0021602A" w:rsidRDefault="0021602A" w:rsidP="0021602A">
      <w:pPr>
        <w:ind w:firstLineChars="100" w:firstLine="240"/>
        <w:rPr>
          <w:sz w:val="24"/>
        </w:rPr>
      </w:pPr>
      <w:r>
        <w:rPr>
          <w:rFonts w:hint="eastAsia"/>
          <w:sz w:val="24"/>
        </w:rPr>
        <w:t>（対象区域の範囲並びに緑地及び環境施設の面積の敷地面積に対する割合）</w:t>
      </w:r>
    </w:p>
    <w:p w:rsidR="0021602A" w:rsidRDefault="0021602A" w:rsidP="0021602A">
      <w:pPr>
        <w:ind w:left="240" w:hangingChars="100" w:hanging="240"/>
        <w:rPr>
          <w:sz w:val="24"/>
        </w:rPr>
      </w:pPr>
      <w:r>
        <w:rPr>
          <w:rFonts w:hint="eastAsia"/>
          <w:kern w:val="0"/>
          <w:sz w:val="24"/>
        </w:rPr>
        <w:t>第３条　この条例を適用する対象区域の範囲並びに緑地の面積の敷地面積に対する割合（以下「緑地面積率」という。）及び環境施設の面積の敷地面積に対する割合（以下「環境施設面積率」という。）は、次の表に掲げるとおりとする。</w:t>
      </w:r>
    </w:p>
    <w:tbl>
      <w:tblPr>
        <w:tblStyle w:val="a3"/>
        <w:tblW w:w="8895" w:type="dxa"/>
        <w:tblInd w:w="283" w:type="dxa"/>
        <w:tblLayout w:type="fixed"/>
        <w:tblLook w:val="04A0" w:firstRow="1" w:lastRow="0" w:firstColumn="1" w:lastColumn="0" w:noHBand="0" w:noVBand="1"/>
      </w:tblPr>
      <w:tblGrid>
        <w:gridCol w:w="1525"/>
        <w:gridCol w:w="3401"/>
        <w:gridCol w:w="1985"/>
        <w:gridCol w:w="1984"/>
      </w:tblGrid>
      <w:tr w:rsidR="0021602A" w:rsidTr="0021602A">
        <w:tc>
          <w:tcPr>
            <w:tcW w:w="1525"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proofErr w:type="spellStart"/>
            <w:r>
              <w:rPr>
                <w:rFonts w:hint="eastAsia"/>
                <w:sz w:val="24"/>
              </w:rPr>
              <w:t>区域の区分</w:t>
            </w:r>
            <w:proofErr w:type="spellEnd"/>
          </w:p>
        </w:tc>
        <w:tc>
          <w:tcPr>
            <w:tcW w:w="3401"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proofErr w:type="spellStart"/>
            <w:r>
              <w:rPr>
                <w:rFonts w:hint="eastAsia"/>
                <w:sz w:val="24"/>
              </w:rPr>
              <w:t>区域の範囲</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proofErr w:type="spellStart"/>
            <w:r>
              <w:rPr>
                <w:rFonts w:hint="eastAsia"/>
                <w:sz w:val="24"/>
              </w:rPr>
              <w:t>緑地面積率</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proofErr w:type="spellStart"/>
            <w:r>
              <w:rPr>
                <w:rFonts w:hint="eastAsia"/>
                <w:sz w:val="24"/>
              </w:rPr>
              <w:t>環境施設面積率</w:t>
            </w:r>
            <w:proofErr w:type="spellEnd"/>
          </w:p>
        </w:tc>
      </w:tr>
      <w:tr w:rsidR="0021602A" w:rsidTr="0021602A">
        <w:tc>
          <w:tcPr>
            <w:tcW w:w="1525"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r>
              <w:rPr>
                <w:rFonts w:hint="eastAsia"/>
                <w:sz w:val="24"/>
              </w:rPr>
              <w:t>第１種区域</w:t>
            </w:r>
          </w:p>
        </w:tc>
        <w:tc>
          <w:tcPr>
            <w:tcW w:w="3401"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r>
              <w:rPr>
                <w:rFonts w:hint="eastAsia"/>
                <w:sz w:val="24"/>
              </w:rPr>
              <w:t>都市計画法（昭和４３年法律第１００号）第８条第１項第１号の準工業地域</w:t>
            </w:r>
          </w:p>
        </w:tc>
        <w:tc>
          <w:tcPr>
            <w:tcW w:w="1985"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r>
              <w:rPr>
                <w:rFonts w:hint="eastAsia"/>
                <w:sz w:val="24"/>
              </w:rPr>
              <w:t>１００分の１０以上</w:t>
            </w:r>
          </w:p>
        </w:tc>
        <w:tc>
          <w:tcPr>
            <w:tcW w:w="1984"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r>
              <w:rPr>
                <w:rFonts w:hint="eastAsia"/>
                <w:sz w:val="24"/>
              </w:rPr>
              <w:t>１００分の１５以上</w:t>
            </w:r>
          </w:p>
        </w:tc>
      </w:tr>
      <w:tr w:rsidR="0021602A" w:rsidTr="0021602A">
        <w:tc>
          <w:tcPr>
            <w:tcW w:w="1525"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r>
              <w:rPr>
                <w:rFonts w:hint="eastAsia"/>
                <w:sz w:val="24"/>
              </w:rPr>
              <w:t>第２種区域</w:t>
            </w:r>
          </w:p>
        </w:tc>
        <w:tc>
          <w:tcPr>
            <w:tcW w:w="3401"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r>
              <w:rPr>
                <w:rFonts w:hint="eastAsia"/>
                <w:sz w:val="24"/>
              </w:rPr>
              <w:t>都市計画法第８条第１項第１号の工業地域及び工業専用地域</w:t>
            </w:r>
          </w:p>
        </w:tc>
        <w:tc>
          <w:tcPr>
            <w:tcW w:w="1985"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r>
              <w:rPr>
                <w:rFonts w:hint="eastAsia"/>
                <w:sz w:val="24"/>
              </w:rPr>
              <w:t>１００分の５以上</w:t>
            </w:r>
          </w:p>
        </w:tc>
        <w:tc>
          <w:tcPr>
            <w:tcW w:w="1984"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r>
              <w:rPr>
                <w:rFonts w:hint="eastAsia"/>
                <w:sz w:val="24"/>
              </w:rPr>
              <w:t>１００分の１０以上</w:t>
            </w:r>
          </w:p>
        </w:tc>
      </w:tr>
      <w:tr w:rsidR="0021602A" w:rsidTr="0021602A">
        <w:trPr>
          <w:trHeight w:val="1215"/>
        </w:trPr>
        <w:tc>
          <w:tcPr>
            <w:tcW w:w="1525"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r>
              <w:rPr>
                <w:rFonts w:hint="eastAsia"/>
                <w:sz w:val="24"/>
              </w:rPr>
              <w:t>第３種区域</w:t>
            </w:r>
          </w:p>
        </w:tc>
        <w:tc>
          <w:tcPr>
            <w:tcW w:w="3401"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r>
              <w:rPr>
                <w:rFonts w:hint="eastAsia"/>
                <w:sz w:val="24"/>
              </w:rPr>
              <w:t>都市計画法第８条第１項第１号の用途地域の指定のない</w:t>
            </w:r>
            <w:r>
              <w:rPr>
                <w:rFonts w:asciiTheme="minorEastAsia" w:eastAsiaTheme="minorEastAsia" w:hAnsiTheme="minorEastAsia" w:hint="eastAsia"/>
                <w:sz w:val="24"/>
              </w:rPr>
              <w:t>区域</w:t>
            </w:r>
          </w:p>
        </w:tc>
        <w:tc>
          <w:tcPr>
            <w:tcW w:w="1985"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r>
              <w:rPr>
                <w:rFonts w:hint="eastAsia"/>
                <w:sz w:val="24"/>
              </w:rPr>
              <w:t>１００分の１０以上</w:t>
            </w:r>
          </w:p>
        </w:tc>
        <w:tc>
          <w:tcPr>
            <w:tcW w:w="1984" w:type="dxa"/>
            <w:tcBorders>
              <w:top w:val="single" w:sz="4" w:space="0" w:color="auto"/>
              <w:left w:val="single" w:sz="4" w:space="0" w:color="auto"/>
              <w:bottom w:val="single" w:sz="4" w:space="0" w:color="auto"/>
              <w:right w:val="single" w:sz="4" w:space="0" w:color="auto"/>
            </w:tcBorders>
            <w:hideMark/>
          </w:tcPr>
          <w:p w:rsidR="0021602A" w:rsidRDefault="0021602A">
            <w:pPr>
              <w:rPr>
                <w:sz w:val="24"/>
              </w:rPr>
            </w:pPr>
            <w:r>
              <w:rPr>
                <w:rFonts w:hint="eastAsia"/>
                <w:sz w:val="24"/>
              </w:rPr>
              <w:t>１００分の１５以上</w:t>
            </w:r>
          </w:p>
        </w:tc>
      </w:tr>
    </w:tbl>
    <w:p w:rsidR="0021602A" w:rsidRDefault="0021602A" w:rsidP="0021602A">
      <w:pPr>
        <w:ind w:leftChars="114" w:left="477" w:hangingChars="99" w:hanging="238"/>
        <w:rPr>
          <w:sz w:val="24"/>
        </w:rPr>
      </w:pPr>
      <w:r>
        <w:rPr>
          <w:rFonts w:hint="eastAsia"/>
          <w:sz w:val="24"/>
        </w:rPr>
        <w:t>注　第３種区域については、工場周辺住民の生活環境に及ぼす影響が小さい</w:t>
      </w:r>
      <w:r>
        <w:rPr>
          <w:rFonts w:hint="eastAsia"/>
          <w:sz w:val="24"/>
        </w:rPr>
        <w:lastRenderedPageBreak/>
        <w:t>地域に限る。</w:t>
      </w:r>
    </w:p>
    <w:p w:rsidR="0021602A" w:rsidRDefault="0021602A" w:rsidP="0021602A">
      <w:pPr>
        <w:ind w:firstLineChars="100" w:firstLine="240"/>
        <w:rPr>
          <w:sz w:val="24"/>
        </w:rPr>
      </w:pPr>
      <w:r>
        <w:rPr>
          <w:rFonts w:hint="eastAsia"/>
          <w:sz w:val="24"/>
        </w:rPr>
        <w:t>（緑地が他の施設と重複する場合の緑地面積への算入割合）</w:t>
      </w:r>
    </w:p>
    <w:p w:rsidR="0021602A" w:rsidRDefault="0021602A" w:rsidP="0021602A">
      <w:pPr>
        <w:ind w:left="226" w:hangingChars="94" w:hanging="226"/>
        <w:rPr>
          <w:sz w:val="24"/>
        </w:rPr>
      </w:pPr>
      <w:r>
        <w:rPr>
          <w:rFonts w:hint="eastAsia"/>
          <w:kern w:val="0"/>
          <w:sz w:val="24"/>
        </w:rPr>
        <w:t>第４条　緑地が工場立地法施行規則（昭和４９年大蔵省、厚生省、農林省、通商産業省、運輸省令第１号。以下「規則」という。）第４条に規定する緑地以外の環境施設以外の施設又は同条第１号トに掲げる施設と重複する土地及び規則第３条に規定する建築物屋上等緑化施設については、敷地面積に緑地面積率を乗じて得た面積の１００分の５０の割合を超えて緑地面積率の算定に用いる緑地の面積に算入することができない。</w:t>
      </w:r>
    </w:p>
    <w:p w:rsidR="0021602A" w:rsidRDefault="0021602A" w:rsidP="0021602A">
      <w:pPr>
        <w:ind w:firstLineChars="100" w:firstLine="240"/>
        <w:rPr>
          <w:sz w:val="24"/>
        </w:rPr>
      </w:pPr>
      <w:r>
        <w:rPr>
          <w:rFonts w:hint="eastAsia"/>
          <w:sz w:val="24"/>
        </w:rPr>
        <w:t>（敷地が２以上の区域にわたる場合の適用）</w:t>
      </w:r>
    </w:p>
    <w:p w:rsidR="0021602A" w:rsidRDefault="0021602A" w:rsidP="0021602A">
      <w:pPr>
        <w:ind w:left="226" w:hangingChars="94" w:hanging="226"/>
        <w:rPr>
          <w:sz w:val="24"/>
        </w:rPr>
      </w:pPr>
      <w:r>
        <w:rPr>
          <w:rFonts w:hint="eastAsia"/>
          <w:kern w:val="0"/>
          <w:sz w:val="24"/>
        </w:rPr>
        <w:t>第５条　特定工場の敷地が第３条の表に規定する区域又は同表に規定する区域以外の区域のうち２以上の区域にわたる場合における同条の規定の適用については、同条の表に規定する区域のいずれかの区域の割合が最も高いときは当該区域に係る規定を当該敷地の全部に適用し、同条に規定する区域以外の区域の割合が最も高いときは同条の規定を当該敷地の全部に適用しない。</w:t>
      </w:r>
    </w:p>
    <w:p w:rsidR="0021602A" w:rsidRDefault="0021602A" w:rsidP="0021602A">
      <w:pPr>
        <w:ind w:firstLineChars="100" w:firstLine="240"/>
        <w:rPr>
          <w:sz w:val="24"/>
        </w:rPr>
      </w:pPr>
      <w:r>
        <w:rPr>
          <w:rFonts w:hint="eastAsia"/>
          <w:sz w:val="24"/>
        </w:rPr>
        <w:t>（本市に隣接する地方公共団体の長との協議）</w:t>
      </w:r>
    </w:p>
    <w:p w:rsidR="0021602A" w:rsidRDefault="0021602A" w:rsidP="0021602A">
      <w:pPr>
        <w:ind w:left="240" w:hangingChars="100" w:hanging="240"/>
        <w:rPr>
          <w:sz w:val="24"/>
        </w:rPr>
      </w:pPr>
      <w:r>
        <w:rPr>
          <w:rFonts w:hint="eastAsia"/>
          <w:kern w:val="0"/>
          <w:sz w:val="24"/>
        </w:rPr>
        <w:t>第６条　特定工場の敷地が本市に隣接する地方公共団体の区域にわたる場合におけるこの条例の規定の適用については、市長が当該地方公共団体の長と協議して定める。</w:t>
      </w:r>
    </w:p>
    <w:p w:rsidR="0021602A" w:rsidRDefault="0021602A" w:rsidP="0021602A">
      <w:pPr>
        <w:ind w:firstLineChars="300" w:firstLine="720"/>
        <w:rPr>
          <w:sz w:val="24"/>
        </w:rPr>
      </w:pPr>
      <w:r>
        <w:rPr>
          <w:rFonts w:hint="eastAsia"/>
          <w:sz w:val="24"/>
        </w:rPr>
        <w:t>附　則</w:t>
      </w:r>
    </w:p>
    <w:p w:rsidR="0021602A" w:rsidRDefault="0021602A" w:rsidP="0021602A">
      <w:pPr>
        <w:ind w:firstLineChars="100" w:firstLine="240"/>
        <w:rPr>
          <w:sz w:val="24"/>
        </w:rPr>
      </w:pPr>
      <w:r>
        <w:rPr>
          <w:rFonts w:hint="eastAsia"/>
          <w:sz w:val="24"/>
        </w:rPr>
        <w:t>（施行期日）</w:t>
      </w:r>
    </w:p>
    <w:p w:rsidR="0021602A" w:rsidRDefault="0021602A" w:rsidP="0021602A">
      <w:pPr>
        <w:rPr>
          <w:sz w:val="24"/>
        </w:rPr>
      </w:pPr>
      <w:r>
        <w:rPr>
          <w:rFonts w:hint="eastAsia"/>
          <w:sz w:val="24"/>
        </w:rPr>
        <w:t>１　この条例は、平成２７年４月１日から施行する。</w:t>
      </w:r>
    </w:p>
    <w:p w:rsidR="0021602A" w:rsidRDefault="0021602A" w:rsidP="0021602A">
      <w:pPr>
        <w:ind w:left="1" w:firstLineChars="100" w:firstLine="240"/>
        <w:rPr>
          <w:sz w:val="24"/>
        </w:rPr>
      </w:pPr>
      <w:r>
        <w:rPr>
          <w:rFonts w:hint="eastAsia"/>
          <w:sz w:val="24"/>
        </w:rPr>
        <w:t>（経過措置）</w:t>
      </w:r>
    </w:p>
    <w:p w:rsidR="0021602A" w:rsidRDefault="0021602A" w:rsidP="0021602A">
      <w:pPr>
        <w:ind w:left="230" w:hangingChars="96" w:hanging="230"/>
        <w:rPr>
          <w:sz w:val="24"/>
        </w:rPr>
      </w:pPr>
      <w:r>
        <w:rPr>
          <w:rFonts w:hint="eastAsia"/>
          <w:kern w:val="0"/>
          <w:sz w:val="24"/>
        </w:rPr>
        <w:t>２　昭和４９年６月２８日に設置され、又は設置のための工事が行われていた工場において、同日後に生産施設の面積の変更（生産施設の面積の減少を除く。以下同じ。）が行われるときは、第３条の表に定める割合に適合する緑地及び環境施設の面積は、工場立地に関する準則（平成１０年大蔵省、厚生省、農林水産省、通商産業省、運輸省告示第１号。以下「国準則」という。）（備考）１の二及び三並びに３の規定の例により算定した面積とし、この場合における読替えについては、次に掲げるとおりとする。</w:t>
      </w:r>
    </w:p>
    <w:p w:rsidR="0021602A" w:rsidRDefault="0021602A" w:rsidP="0021602A">
      <w:pPr>
        <w:ind w:leftChars="114" w:left="489" w:hangingChars="104" w:hanging="250"/>
        <w:rPr>
          <w:sz w:val="24"/>
        </w:rPr>
      </w:pPr>
      <w:r>
        <w:rPr>
          <w:rFonts w:ascii="ＭＳ 明朝" w:eastAsia="ＭＳ 明朝" w:hAnsi="ＭＳ 明朝" w:hint="eastAsia"/>
          <w:kern w:val="0"/>
          <w:sz w:val="24"/>
        </w:rPr>
        <w:t>⑴</w:t>
      </w:r>
      <w:r>
        <w:rPr>
          <w:rFonts w:hint="eastAsia"/>
          <w:kern w:val="0"/>
          <w:sz w:val="24"/>
        </w:rPr>
        <w:t xml:space="preserve">　第３条の表第１種区域の項が適用されるときは、国準則（備考）１の二中「０．２」とあるのは「０．１」と、国準則（備考）１の三中「０．２５」とあるのは「０．１５」と、国準則（備考）３中「０．２」とあるのは「０．１」と、「０．２５」とあるのは「０．１５」とする。</w:t>
      </w:r>
    </w:p>
    <w:p w:rsidR="0021602A" w:rsidRDefault="0021602A" w:rsidP="0021602A">
      <w:pPr>
        <w:ind w:leftChars="114" w:left="477" w:hangingChars="99" w:hanging="238"/>
        <w:rPr>
          <w:sz w:val="24"/>
        </w:rPr>
      </w:pPr>
      <w:r>
        <w:rPr>
          <w:rFonts w:ascii="ＭＳ 明朝" w:eastAsia="ＭＳ 明朝" w:hAnsi="ＭＳ 明朝" w:hint="eastAsia"/>
          <w:kern w:val="0"/>
          <w:sz w:val="24"/>
        </w:rPr>
        <w:t>⑵</w:t>
      </w:r>
      <w:r>
        <w:rPr>
          <w:rFonts w:hint="eastAsia"/>
          <w:kern w:val="0"/>
          <w:sz w:val="24"/>
        </w:rPr>
        <w:t xml:space="preserve">　第３条の表第２種区域の項が適用されるときは、国準則（備考）１の二中「０．２」とあるのは「０．０５」と、国準則（備考）１の三中「０．２５」とあるのは「０．１」と、国準則（備考）３中「０．２」とあるのは「０．０５」と、「０．２５」とあるのは「０．１」とする。</w:t>
      </w:r>
    </w:p>
    <w:p w:rsidR="0021602A" w:rsidRDefault="0021602A" w:rsidP="0021602A">
      <w:pPr>
        <w:ind w:leftChars="114" w:left="489" w:hangingChars="104" w:hanging="250"/>
        <w:rPr>
          <w:kern w:val="0"/>
          <w:sz w:val="24"/>
        </w:rPr>
      </w:pPr>
      <w:r>
        <w:rPr>
          <w:rFonts w:ascii="ＭＳ 明朝" w:eastAsia="ＭＳ 明朝" w:hAnsi="ＭＳ 明朝" w:hint="eastAsia"/>
          <w:kern w:val="0"/>
          <w:sz w:val="24"/>
        </w:rPr>
        <w:t>⑶</w:t>
      </w:r>
      <w:r>
        <w:rPr>
          <w:rFonts w:hint="eastAsia"/>
          <w:kern w:val="0"/>
          <w:sz w:val="24"/>
        </w:rPr>
        <w:t xml:space="preserve">　第３条の表第３種区域の項が適用されるときは、国準則（備考）１の二中「０．２」とあるのは「０．１」と、国準則（備考）１の三中「０．２５」とあるのは「０．１５」と、国準則（備考）３中「０．２」とあるのは「０．１」と、「０．２５」とあるのは「０．１５」とする。</w:t>
      </w:r>
    </w:p>
    <w:p w:rsidR="0021602A" w:rsidRDefault="0021602A" w:rsidP="0021602A">
      <w:pPr>
        <w:ind w:firstLineChars="300" w:firstLine="720"/>
        <w:rPr>
          <w:sz w:val="24"/>
        </w:rPr>
      </w:pPr>
      <w:r>
        <w:rPr>
          <w:rFonts w:hint="eastAsia"/>
          <w:sz w:val="24"/>
        </w:rPr>
        <w:t>附　則</w:t>
      </w:r>
    </w:p>
    <w:p w:rsidR="0021602A" w:rsidRDefault="0021602A" w:rsidP="0021602A">
      <w:pPr>
        <w:ind w:firstLineChars="100" w:firstLine="240"/>
        <w:rPr>
          <w:sz w:val="24"/>
        </w:rPr>
      </w:pPr>
      <w:r>
        <w:rPr>
          <w:rFonts w:hint="eastAsia"/>
          <w:sz w:val="24"/>
        </w:rPr>
        <w:t>（施行期日）</w:t>
      </w:r>
    </w:p>
    <w:p w:rsidR="00464C29" w:rsidRPr="0021602A" w:rsidRDefault="0021602A">
      <w:pPr>
        <w:rPr>
          <w:rFonts w:hint="eastAsia"/>
          <w:sz w:val="24"/>
        </w:rPr>
      </w:pPr>
      <w:r>
        <w:rPr>
          <w:rFonts w:hint="eastAsia"/>
          <w:sz w:val="24"/>
        </w:rPr>
        <w:t>１　この条例は、平成２９年４月１日から施行する。</w:t>
      </w:r>
    </w:p>
    <w:sectPr w:rsidR="00464C29" w:rsidRPr="0021602A" w:rsidSect="0021602A">
      <w:pgSz w:w="11906" w:h="16838" w:code="9"/>
      <w:pgMar w:top="1701"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2A"/>
    <w:rsid w:val="0021602A"/>
    <w:rsid w:val="00464C29"/>
    <w:rsid w:val="00CB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1A70C"/>
  <w15:chartTrackingRefBased/>
  <w15:docId w15:val="{3D903628-27CC-4EE9-A843-DFBAD5E9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02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602A"/>
    <w:rPr>
      <w:rFonts w:eastAsia="Times New Roman"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60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6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6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FFF7C3B7</Template>
  <TotalTime>32</TotalTime>
  <Pages>3</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矢板市役所</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智明</dc:creator>
  <cp:keywords/>
  <dc:description/>
  <cp:lastModifiedBy>高瀬　智明</cp:lastModifiedBy>
  <cp:revision>1</cp:revision>
  <cp:lastPrinted>2017-03-29T06:29:00Z</cp:lastPrinted>
  <dcterms:created xsi:type="dcterms:W3CDTF">2017-03-29T05:57:00Z</dcterms:created>
  <dcterms:modified xsi:type="dcterms:W3CDTF">2017-03-29T06:30:00Z</dcterms:modified>
</cp:coreProperties>
</file>